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76" w:rsidRPr="006A65BA" w:rsidRDefault="006F0339" w:rsidP="00A94A32">
      <w:pPr>
        <w:rPr>
          <w:b/>
          <w:sz w:val="20"/>
          <w:szCs w:val="20"/>
          <w:u w:val="single"/>
        </w:rPr>
      </w:pPr>
      <w:bookmarkStart w:id="0" w:name="_GoBack"/>
      <w:bookmarkEnd w:id="0"/>
      <w:r>
        <w:rPr>
          <w:b/>
          <w:sz w:val="20"/>
          <w:szCs w:val="20"/>
          <w:u w:val="single"/>
        </w:rPr>
        <w:t xml:space="preserve"> </w:t>
      </w:r>
      <w:r w:rsidR="00D27FA7">
        <w:rPr>
          <w:b/>
          <w:sz w:val="20"/>
          <w:szCs w:val="20"/>
          <w:u w:val="single"/>
        </w:rPr>
        <w:t xml:space="preserve"> </w:t>
      </w:r>
      <w:r w:rsidR="0043177F" w:rsidRPr="006A65BA">
        <w:rPr>
          <w:b/>
          <w:sz w:val="20"/>
          <w:szCs w:val="20"/>
          <w:u w:val="single"/>
        </w:rPr>
        <w:t>Objectives of Pupil Premium Spending 2016-17</w:t>
      </w:r>
    </w:p>
    <w:p w:rsidR="0043177F" w:rsidRPr="006A65BA" w:rsidRDefault="0043177F" w:rsidP="00A94A32">
      <w:pPr>
        <w:autoSpaceDE w:val="0"/>
        <w:autoSpaceDN w:val="0"/>
        <w:adjustRightInd w:val="0"/>
        <w:spacing w:after="0" w:line="240" w:lineRule="auto"/>
        <w:rPr>
          <w:rFonts w:cs="Calibri"/>
          <w:color w:val="000000"/>
          <w:sz w:val="20"/>
          <w:szCs w:val="20"/>
        </w:rPr>
      </w:pPr>
      <w:r w:rsidRPr="006A65BA">
        <w:rPr>
          <w:rFonts w:cs="Calibri"/>
          <w:color w:val="000000"/>
          <w:sz w:val="20"/>
          <w:szCs w:val="20"/>
        </w:rPr>
        <w:t>Common barriers for Disadvantaged children at Marriott Primary can include less support at home, poor language and communication skills, lack of confidence within our white British boys and girls, more frequent behaviour difficulties, increased Safeguarding concerns and attendance and punctuality issues.</w:t>
      </w:r>
    </w:p>
    <w:p w:rsidR="0043177F" w:rsidRPr="006A65BA" w:rsidRDefault="0043177F" w:rsidP="00A94A32">
      <w:pPr>
        <w:autoSpaceDE w:val="0"/>
        <w:autoSpaceDN w:val="0"/>
        <w:adjustRightInd w:val="0"/>
        <w:spacing w:after="0" w:line="240" w:lineRule="auto"/>
        <w:rPr>
          <w:rFonts w:cs="Calibri"/>
          <w:color w:val="000000"/>
          <w:sz w:val="20"/>
          <w:szCs w:val="20"/>
        </w:rPr>
      </w:pPr>
    </w:p>
    <w:p w:rsidR="0043177F" w:rsidRPr="006A65BA" w:rsidRDefault="0043177F" w:rsidP="00A94A32">
      <w:pPr>
        <w:autoSpaceDE w:val="0"/>
        <w:autoSpaceDN w:val="0"/>
        <w:adjustRightInd w:val="0"/>
        <w:spacing w:after="0" w:line="240" w:lineRule="auto"/>
        <w:rPr>
          <w:rFonts w:cs="Calibri"/>
          <w:color w:val="000000"/>
          <w:sz w:val="20"/>
          <w:szCs w:val="20"/>
        </w:rPr>
      </w:pPr>
      <w:r w:rsidRPr="006A65BA">
        <w:rPr>
          <w:rFonts w:cs="Calibri"/>
          <w:color w:val="000000"/>
          <w:sz w:val="20"/>
          <w:szCs w:val="20"/>
        </w:rPr>
        <w:t>Our key objective in using the Pupil Premium Grant is to ‘Diminish the Difference’ between Disadv</w:t>
      </w:r>
      <w:r w:rsidR="00B274FD" w:rsidRPr="006A65BA">
        <w:rPr>
          <w:rFonts w:cs="Calibri"/>
          <w:color w:val="000000"/>
          <w:sz w:val="20"/>
          <w:szCs w:val="20"/>
        </w:rPr>
        <w:t>antaged pupils at Marriott and N</w:t>
      </w:r>
      <w:r w:rsidRPr="006A65BA">
        <w:rPr>
          <w:rFonts w:cs="Calibri"/>
          <w:color w:val="000000"/>
          <w:sz w:val="20"/>
          <w:szCs w:val="20"/>
        </w:rPr>
        <w:t>on-Disadvantaged pupils nationally.   As a school we have an excellent track record of ensuring that Disadvantaged pupils make good progress, but historically levels of attainment have been lower for Disadvantaged children achieving greater than expected levels of attainment against pupils nationally.</w:t>
      </w:r>
    </w:p>
    <w:p w:rsidR="0043177F" w:rsidRPr="006A65BA" w:rsidRDefault="0043177F" w:rsidP="00A94A32">
      <w:pPr>
        <w:autoSpaceDE w:val="0"/>
        <w:autoSpaceDN w:val="0"/>
        <w:adjustRightInd w:val="0"/>
        <w:spacing w:after="0" w:line="240" w:lineRule="auto"/>
        <w:rPr>
          <w:rFonts w:cs="Calibri"/>
          <w:color w:val="000000"/>
          <w:sz w:val="20"/>
          <w:szCs w:val="20"/>
        </w:rPr>
      </w:pPr>
    </w:p>
    <w:p w:rsidR="0043177F" w:rsidRPr="006A65BA" w:rsidRDefault="0043177F" w:rsidP="00A94A32">
      <w:pPr>
        <w:autoSpaceDE w:val="0"/>
        <w:autoSpaceDN w:val="0"/>
        <w:adjustRightInd w:val="0"/>
        <w:spacing w:after="0" w:line="240" w:lineRule="auto"/>
        <w:rPr>
          <w:rFonts w:cs="Calibri"/>
          <w:color w:val="000000"/>
          <w:sz w:val="20"/>
          <w:szCs w:val="20"/>
        </w:rPr>
      </w:pPr>
      <w:r w:rsidRPr="006A65BA">
        <w:rPr>
          <w:rFonts w:cs="Calibri"/>
          <w:color w:val="000000"/>
          <w:sz w:val="20"/>
          <w:szCs w:val="20"/>
        </w:rPr>
        <w:t xml:space="preserve">At Marriott we are working to eliminate barriers to learning and progress through quality first teaching and targeted interventions.   Our aim is to ensure that children who start Marriott with low attainment on entry make excellent progress as they move through the school </w:t>
      </w:r>
      <w:r w:rsidR="00B274FD" w:rsidRPr="006A65BA">
        <w:rPr>
          <w:rFonts w:cs="Calibri"/>
          <w:color w:val="000000"/>
          <w:sz w:val="20"/>
          <w:szCs w:val="20"/>
        </w:rPr>
        <w:t xml:space="preserve">and </w:t>
      </w:r>
      <w:r w:rsidRPr="006A65BA">
        <w:rPr>
          <w:rFonts w:cs="Calibri"/>
          <w:color w:val="000000"/>
          <w:sz w:val="20"/>
          <w:szCs w:val="20"/>
        </w:rPr>
        <w:t>are ‘Secondary Ready’.</w:t>
      </w:r>
    </w:p>
    <w:p w:rsidR="0043177F" w:rsidRPr="006A65BA" w:rsidRDefault="0043177F" w:rsidP="00A94A32">
      <w:pPr>
        <w:autoSpaceDE w:val="0"/>
        <w:autoSpaceDN w:val="0"/>
        <w:adjustRightInd w:val="0"/>
        <w:spacing w:after="0" w:line="240" w:lineRule="auto"/>
        <w:rPr>
          <w:rFonts w:cs="Calibri"/>
          <w:color w:val="000000"/>
          <w:sz w:val="20"/>
          <w:szCs w:val="20"/>
        </w:rPr>
      </w:pPr>
    </w:p>
    <w:p w:rsidR="0043177F" w:rsidRPr="006A65BA" w:rsidRDefault="0043177F" w:rsidP="00A94A32">
      <w:pPr>
        <w:autoSpaceDE w:val="0"/>
        <w:autoSpaceDN w:val="0"/>
        <w:adjustRightInd w:val="0"/>
        <w:spacing w:after="0" w:line="240" w:lineRule="auto"/>
        <w:rPr>
          <w:rFonts w:cs="Calibri"/>
          <w:color w:val="000000"/>
          <w:sz w:val="20"/>
          <w:szCs w:val="20"/>
        </w:rPr>
      </w:pPr>
      <w:r w:rsidRPr="006A65BA">
        <w:rPr>
          <w:rFonts w:cs="Calibri"/>
          <w:color w:val="000000"/>
          <w:sz w:val="20"/>
          <w:szCs w:val="20"/>
        </w:rPr>
        <w:t>Our targeted interventions are based on our assessment data and refer to current research on diminishing the diffe</w:t>
      </w:r>
      <w:r w:rsidR="00BD0982" w:rsidRPr="006A65BA">
        <w:rPr>
          <w:rFonts w:cs="Calibri"/>
          <w:color w:val="000000"/>
          <w:sz w:val="20"/>
          <w:szCs w:val="20"/>
        </w:rPr>
        <w:t xml:space="preserve">rence for Disadvantaged pupils </w:t>
      </w:r>
      <w:r w:rsidRPr="006A65BA">
        <w:rPr>
          <w:rFonts w:cs="Calibri"/>
          <w:color w:val="000000"/>
          <w:sz w:val="20"/>
          <w:szCs w:val="20"/>
        </w:rPr>
        <w:t xml:space="preserve">(Sutton Trust).   The school has recently become part of a teaching school alliance (TELA), composed of two </w:t>
      </w:r>
      <w:proofErr w:type="spellStart"/>
      <w:r w:rsidR="00A94A32" w:rsidRPr="006A65BA">
        <w:rPr>
          <w:rFonts w:cs="Calibri"/>
          <w:color w:val="000000"/>
          <w:sz w:val="20"/>
          <w:szCs w:val="20"/>
        </w:rPr>
        <w:t>secondaries</w:t>
      </w:r>
      <w:proofErr w:type="spellEnd"/>
      <w:r w:rsidRPr="006A65BA">
        <w:rPr>
          <w:rFonts w:cs="Calibri"/>
          <w:color w:val="000000"/>
          <w:sz w:val="20"/>
          <w:szCs w:val="20"/>
        </w:rPr>
        <w:t xml:space="preserve"> and five </w:t>
      </w:r>
      <w:r w:rsidR="00A94A32" w:rsidRPr="006A65BA">
        <w:rPr>
          <w:rFonts w:cs="Calibri"/>
          <w:color w:val="000000"/>
          <w:sz w:val="20"/>
          <w:szCs w:val="20"/>
        </w:rPr>
        <w:t>primaries</w:t>
      </w:r>
      <w:r w:rsidRPr="006A65BA">
        <w:rPr>
          <w:rFonts w:cs="Calibri"/>
          <w:color w:val="000000"/>
          <w:sz w:val="20"/>
          <w:szCs w:val="20"/>
        </w:rPr>
        <w:t xml:space="preserve"> across the city and count</w:t>
      </w:r>
      <w:r w:rsidR="00BD0982" w:rsidRPr="006A65BA">
        <w:rPr>
          <w:rFonts w:cs="Calibri"/>
          <w:color w:val="000000"/>
          <w:sz w:val="20"/>
          <w:szCs w:val="20"/>
        </w:rPr>
        <w:t>y</w:t>
      </w:r>
      <w:r w:rsidR="00A94A32" w:rsidRPr="006A65BA">
        <w:rPr>
          <w:rFonts w:cs="Calibri"/>
          <w:color w:val="000000"/>
          <w:sz w:val="20"/>
          <w:szCs w:val="20"/>
        </w:rPr>
        <w:t>,</w:t>
      </w:r>
      <w:r w:rsidRPr="006A65BA">
        <w:rPr>
          <w:rFonts w:cs="Calibri"/>
          <w:color w:val="000000"/>
          <w:sz w:val="20"/>
          <w:szCs w:val="20"/>
        </w:rPr>
        <w:t xml:space="preserve"> working together to share best practise on effective interv</w:t>
      </w:r>
      <w:r w:rsidR="00A94A32" w:rsidRPr="006A65BA">
        <w:rPr>
          <w:rFonts w:cs="Calibri"/>
          <w:color w:val="000000"/>
          <w:sz w:val="20"/>
          <w:szCs w:val="20"/>
        </w:rPr>
        <w:t>entions.   This initiative is design</w:t>
      </w:r>
      <w:r w:rsidR="00BD0982" w:rsidRPr="006A65BA">
        <w:rPr>
          <w:rFonts w:cs="Calibri"/>
          <w:color w:val="000000"/>
          <w:sz w:val="20"/>
          <w:szCs w:val="20"/>
        </w:rPr>
        <w:t>ed to ensure that D</w:t>
      </w:r>
      <w:r w:rsidR="00A94A32" w:rsidRPr="006A65BA">
        <w:rPr>
          <w:rFonts w:cs="Calibri"/>
          <w:color w:val="000000"/>
          <w:sz w:val="20"/>
          <w:szCs w:val="20"/>
        </w:rPr>
        <w:t>isadvantage</w:t>
      </w:r>
      <w:r w:rsidR="00BD0982" w:rsidRPr="006A65BA">
        <w:rPr>
          <w:rFonts w:cs="Calibri"/>
          <w:color w:val="000000"/>
          <w:sz w:val="20"/>
          <w:szCs w:val="20"/>
        </w:rPr>
        <w:t>d</w:t>
      </w:r>
      <w:r w:rsidR="00A94A32" w:rsidRPr="006A65BA">
        <w:rPr>
          <w:rFonts w:cs="Calibri"/>
          <w:color w:val="000000"/>
          <w:sz w:val="20"/>
          <w:szCs w:val="20"/>
        </w:rPr>
        <w:t xml:space="preserve"> pupils are offered the best educational opportunities in order to remove barriers to their learning and achieve their potential.</w:t>
      </w:r>
    </w:p>
    <w:p w:rsidR="0043177F" w:rsidRPr="006A65BA" w:rsidRDefault="0043177F" w:rsidP="00A94A32">
      <w:pPr>
        <w:autoSpaceDE w:val="0"/>
        <w:autoSpaceDN w:val="0"/>
        <w:adjustRightInd w:val="0"/>
        <w:spacing w:after="0" w:line="240" w:lineRule="auto"/>
        <w:rPr>
          <w:rFonts w:cs="Calibri"/>
          <w:color w:val="000000"/>
          <w:sz w:val="20"/>
          <w:szCs w:val="20"/>
        </w:rPr>
      </w:pPr>
    </w:p>
    <w:p w:rsidR="0043177F" w:rsidRPr="006A65BA" w:rsidRDefault="0043177F" w:rsidP="00A94A32">
      <w:pPr>
        <w:autoSpaceDE w:val="0"/>
        <w:autoSpaceDN w:val="0"/>
        <w:adjustRightInd w:val="0"/>
        <w:spacing w:after="0" w:line="240" w:lineRule="auto"/>
        <w:rPr>
          <w:rFonts w:cs="Calibri"/>
          <w:color w:val="000000"/>
          <w:sz w:val="20"/>
          <w:szCs w:val="20"/>
        </w:rPr>
      </w:pPr>
      <w:r w:rsidRPr="006A65BA">
        <w:rPr>
          <w:rFonts w:cs="Calibri"/>
          <w:color w:val="000000"/>
          <w:sz w:val="20"/>
          <w:szCs w:val="20"/>
        </w:rPr>
        <w:t>This year our school priorities</w:t>
      </w:r>
      <w:r w:rsidR="00A94A32" w:rsidRPr="006A65BA">
        <w:rPr>
          <w:rFonts w:cs="Calibri"/>
          <w:color w:val="000000"/>
          <w:sz w:val="20"/>
          <w:szCs w:val="20"/>
        </w:rPr>
        <w:t xml:space="preserve"> are to:</w:t>
      </w:r>
    </w:p>
    <w:p w:rsidR="005D4E76" w:rsidRPr="006A65BA" w:rsidRDefault="00EF31EF" w:rsidP="005D4E76">
      <w:pPr>
        <w:pStyle w:val="ListParagraph"/>
        <w:numPr>
          <w:ilvl w:val="0"/>
          <w:numId w:val="2"/>
        </w:numPr>
        <w:autoSpaceDE w:val="0"/>
        <w:autoSpaceDN w:val="0"/>
        <w:adjustRightInd w:val="0"/>
        <w:spacing w:after="0" w:line="240" w:lineRule="auto"/>
        <w:rPr>
          <w:rFonts w:cs="Calibri"/>
          <w:color w:val="000000"/>
          <w:sz w:val="20"/>
          <w:szCs w:val="20"/>
        </w:rPr>
      </w:pPr>
      <w:r w:rsidRPr="006A65BA">
        <w:rPr>
          <w:rFonts w:cs="Calibri"/>
          <w:color w:val="000000"/>
          <w:sz w:val="20"/>
          <w:szCs w:val="20"/>
        </w:rPr>
        <w:t>Ensure</w:t>
      </w:r>
      <w:r w:rsidR="00A94A32" w:rsidRPr="006A65BA">
        <w:rPr>
          <w:rFonts w:cs="Calibri"/>
          <w:color w:val="000000"/>
          <w:sz w:val="20"/>
          <w:szCs w:val="20"/>
        </w:rPr>
        <w:t xml:space="preserve"> our attainment in </w:t>
      </w:r>
      <w:r w:rsidRPr="006A65BA">
        <w:rPr>
          <w:rFonts w:cs="Calibri"/>
          <w:color w:val="000000"/>
          <w:sz w:val="20"/>
          <w:szCs w:val="20"/>
        </w:rPr>
        <w:t>Reading</w:t>
      </w:r>
      <w:r w:rsidR="005D4E76" w:rsidRPr="006A65BA">
        <w:rPr>
          <w:rFonts w:cs="Calibri"/>
          <w:color w:val="000000"/>
          <w:sz w:val="20"/>
          <w:szCs w:val="20"/>
        </w:rPr>
        <w:t>, Maths and Writing are</w:t>
      </w:r>
      <w:r w:rsidRPr="006A65BA">
        <w:rPr>
          <w:rFonts w:cs="Calibri"/>
          <w:color w:val="000000"/>
          <w:sz w:val="20"/>
          <w:szCs w:val="20"/>
        </w:rPr>
        <w:t xml:space="preserve"> in line or above national standards at each key benchmark</w:t>
      </w:r>
    </w:p>
    <w:p w:rsidR="00EF31EF" w:rsidRPr="006A65BA" w:rsidRDefault="00EF31EF" w:rsidP="00A94A32">
      <w:pPr>
        <w:pStyle w:val="ListParagraph"/>
        <w:numPr>
          <w:ilvl w:val="0"/>
          <w:numId w:val="2"/>
        </w:numPr>
        <w:autoSpaceDE w:val="0"/>
        <w:autoSpaceDN w:val="0"/>
        <w:adjustRightInd w:val="0"/>
        <w:spacing w:after="0" w:line="240" w:lineRule="auto"/>
        <w:rPr>
          <w:rFonts w:cs="Calibri"/>
          <w:color w:val="000000"/>
          <w:sz w:val="20"/>
          <w:szCs w:val="20"/>
        </w:rPr>
      </w:pPr>
      <w:r w:rsidRPr="006A65BA">
        <w:rPr>
          <w:rFonts w:cs="Calibri"/>
          <w:color w:val="000000"/>
          <w:sz w:val="20"/>
          <w:szCs w:val="20"/>
        </w:rPr>
        <w:t>Improve children’s problem solving and reasoning skills</w:t>
      </w:r>
      <w:r w:rsidR="005D4E76" w:rsidRPr="006A65BA">
        <w:rPr>
          <w:rFonts w:cs="Calibri"/>
          <w:color w:val="000000"/>
          <w:sz w:val="20"/>
          <w:szCs w:val="20"/>
        </w:rPr>
        <w:t xml:space="preserve"> in Maths to ensure Higher Attaining pupils achieve above national standards throughout the school</w:t>
      </w:r>
    </w:p>
    <w:p w:rsidR="00EF31EF" w:rsidRPr="006A65BA" w:rsidRDefault="00EF31EF" w:rsidP="00A94A32">
      <w:pPr>
        <w:pStyle w:val="ListParagraph"/>
        <w:numPr>
          <w:ilvl w:val="0"/>
          <w:numId w:val="2"/>
        </w:numPr>
        <w:autoSpaceDE w:val="0"/>
        <w:autoSpaceDN w:val="0"/>
        <w:adjustRightInd w:val="0"/>
        <w:spacing w:after="0" w:line="240" w:lineRule="auto"/>
        <w:rPr>
          <w:rFonts w:cs="Calibri"/>
          <w:color w:val="000000"/>
          <w:sz w:val="20"/>
          <w:szCs w:val="20"/>
        </w:rPr>
      </w:pPr>
      <w:r w:rsidRPr="006A65BA">
        <w:rPr>
          <w:rFonts w:cs="Calibri"/>
          <w:color w:val="000000"/>
          <w:sz w:val="20"/>
          <w:szCs w:val="20"/>
        </w:rPr>
        <w:t>Create a curriculum which promotes  purposeful outdoor learning experiences</w:t>
      </w:r>
    </w:p>
    <w:p w:rsidR="005D4E76" w:rsidRPr="006A65BA" w:rsidRDefault="005D4E76" w:rsidP="00A94A32">
      <w:pPr>
        <w:pStyle w:val="ListParagraph"/>
        <w:numPr>
          <w:ilvl w:val="0"/>
          <w:numId w:val="2"/>
        </w:numPr>
        <w:autoSpaceDE w:val="0"/>
        <w:autoSpaceDN w:val="0"/>
        <w:adjustRightInd w:val="0"/>
        <w:spacing w:after="0" w:line="240" w:lineRule="auto"/>
        <w:rPr>
          <w:rFonts w:cs="Calibri"/>
          <w:color w:val="000000"/>
          <w:sz w:val="20"/>
          <w:szCs w:val="20"/>
        </w:rPr>
      </w:pPr>
      <w:r w:rsidRPr="006A65BA">
        <w:rPr>
          <w:rFonts w:cs="Calibri"/>
          <w:color w:val="000000"/>
          <w:sz w:val="20"/>
          <w:szCs w:val="20"/>
        </w:rPr>
        <w:t>Ensure that attendance levels meet the Government’s 96.4% expectations</w:t>
      </w:r>
    </w:p>
    <w:p w:rsidR="005D4E76" w:rsidRPr="006A65BA" w:rsidRDefault="005D4E76" w:rsidP="00A94A32">
      <w:pPr>
        <w:pStyle w:val="ListParagraph"/>
        <w:numPr>
          <w:ilvl w:val="0"/>
          <w:numId w:val="2"/>
        </w:numPr>
        <w:autoSpaceDE w:val="0"/>
        <w:autoSpaceDN w:val="0"/>
        <w:adjustRightInd w:val="0"/>
        <w:spacing w:after="0" w:line="240" w:lineRule="auto"/>
        <w:rPr>
          <w:rFonts w:cs="Calibri"/>
          <w:color w:val="000000"/>
          <w:sz w:val="20"/>
          <w:szCs w:val="20"/>
        </w:rPr>
      </w:pPr>
      <w:r w:rsidRPr="006A65BA">
        <w:rPr>
          <w:rFonts w:cs="Calibri"/>
          <w:color w:val="000000"/>
          <w:sz w:val="20"/>
          <w:szCs w:val="20"/>
        </w:rPr>
        <w:t xml:space="preserve">Provide support for families with </w:t>
      </w:r>
      <w:r w:rsidR="007D0786" w:rsidRPr="006A65BA">
        <w:rPr>
          <w:rFonts w:cs="Calibri"/>
          <w:color w:val="000000"/>
          <w:sz w:val="20"/>
          <w:szCs w:val="20"/>
        </w:rPr>
        <w:t>social and emotional needs that are acting as barriers to learning for their children</w:t>
      </w:r>
    </w:p>
    <w:p w:rsidR="007D0786" w:rsidRPr="006A65BA" w:rsidRDefault="007D0786" w:rsidP="007D0786">
      <w:pPr>
        <w:autoSpaceDE w:val="0"/>
        <w:autoSpaceDN w:val="0"/>
        <w:adjustRightInd w:val="0"/>
        <w:spacing w:after="0" w:line="240" w:lineRule="auto"/>
        <w:ind w:left="142"/>
        <w:rPr>
          <w:rFonts w:cs="Calibri"/>
          <w:color w:val="000000"/>
          <w:sz w:val="20"/>
          <w:szCs w:val="20"/>
        </w:rPr>
      </w:pPr>
    </w:p>
    <w:p w:rsidR="00112C76" w:rsidRPr="006A65BA" w:rsidRDefault="00112C76" w:rsidP="007D0786">
      <w:pPr>
        <w:autoSpaceDE w:val="0"/>
        <w:autoSpaceDN w:val="0"/>
        <w:adjustRightInd w:val="0"/>
        <w:spacing w:after="0" w:line="240" w:lineRule="auto"/>
        <w:ind w:left="142"/>
        <w:rPr>
          <w:rFonts w:cs="Calibri"/>
          <w:b/>
          <w:color w:val="000000"/>
          <w:sz w:val="20"/>
          <w:szCs w:val="20"/>
          <w:u w:val="single"/>
        </w:rPr>
      </w:pPr>
    </w:p>
    <w:p w:rsidR="007D0786" w:rsidRPr="006A65BA" w:rsidRDefault="007D0786" w:rsidP="007D0786">
      <w:pPr>
        <w:autoSpaceDE w:val="0"/>
        <w:autoSpaceDN w:val="0"/>
        <w:adjustRightInd w:val="0"/>
        <w:spacing w:after="0" w:line="240" w:lineRule="auto"/>
        <w:ind w:left="142"/>
        <w:rPr>
          <w:rFonts w:cs="Calibri"/>
          <w:b/>
          <w:color w:val="000000"/>
          <w:sz w:val="20"/>
          <w:szCs w:val="20"/>
          <w:u w:val="single"/>
        </w:rPr>
      </w:pPr>
      <w:r w:rsidRPr="006A65BA">
        <w:rPr>
          <w:rFonts w:cs="Calibri"/>
          <w:b/>
          <w:color w:val="000000"/>
          <w:sz w:val="20"/>
          <w:szCs w:val="20"/>
          <w:u w:val="single"/>
        </w:rPr>
        <w:t>On-going Provision</w:t>
      </w:r>
    </w:p>
    <w:p w:rsidR="0043177F" w:rsidRPr="006A65BA" w:rsidRDefault="0043177F" w:rsidP="007D0786">
      <w:pPr>
        <w:pStyle w:val="ListParagraph"/>
        <w:autoSpaceDE w:val="0"/>
        <w:autoSpaceDN w:val="0"/>
        <w:adjustRightInd w:val="0"/>
        <w:spacing w:after="0" w:line="240" w:lineRule="auto"/>
        <w:ind w:left="502"/>
        <w:rPr>
          <w:rFonts w:cs="Calibri"/>
          <w:color w:val="000000"/>
          <w:sz w:val="20"/>
          <w:szCs w:val="20"/>
        </w:rPr>
      </w:pPr>
    </w:p>
    <w:p w:rsidR="007D0786" w:rsidRPr="006A65BA" w:rsidRDefault="007D0786" w:rsidP="007D0786">
      <w:pPr>
        <w:autoSpaceDE w:val="0"/>
        <w:autoSpaceDN w:val="0"/>
        <w:adjustRightInd w:val="0"/>
        <w:spacing w:after="0" w:line="240" w:lineRule="auto"/>
        <w:rPr>
          <w:rFonts w:cs="Calibri"/>
          <w:color w:val="000000"/>
          <w:sz w:val="20"/>
          <w:szCs w:val="20"/>
        </w:rPr>
      </w:pPr>
      <w:r w:rsidRPr="006A65BA">
        <w:rPr>
          <w:rFonts w:cs="Calibri"/>
          <w:color w:val="000000"/>
          <w:sz w:val="20"/>
          <w:szCs w:val="20"/>
        </w:rPr>
        <w:t xml:space="preserve">Our whole school focus on widening the curriculum to ensure our children are offered the opportunity to learn musical instruments and participate in musical activities, sports events and art and cultural events is ongoing.    </w:t>
      </w:r>
    </w:p>
    <w:p w:rsidR="007D0786" w:rsidRPr="006A65BA" w:rsidRDefault="007D0786" w:rsidP="001D5D95">
      <w:pPr>
        <w:autoSpaceDE w:val="0"/>
        <w:autoSpaceDN w:val="0"/>
        <w:adjustRightInd w:val="0"/>
        <w:spacing w:after="0" w:line="240" w:lineRule="auto"/>
        <w:rPr>
          <w:rFonts w:cs="Calibri"/>
          <w:color w:val="000000"/>
          <w:sz w:val="20"/>
          <w:szCs w:val="20"/>
        </w:rPr>
      </w:pPr>
      <w:r w:rsidRPr="006A65BA">
        <w:rPr>
          <w:rFonts w:cs="Calibri"/>
          <w:color w:val="000000"/>
          <w:sz w:val="20"/>
          <w:szCs w:val="20"/>
        </w:rPr>
        <w:t>Developing speaking and listening remains a key priority throughout the school</w:t>
      </w:r>
      <w:r w:rsidR="001D5D95" w:rsidRPr="006A65BA">
        <w:rPr>
          <w:rFonts w:cs="Calibri"/>
          <w:color w:val="000000"/>
          <w:sz w:val="20"/>
          <w:szCs w:val="20"/>
        </w:rPr>
        <w:t xml:space="preserve">.   It is essential we develop these skills in order for children to be able to talk confidently about their learning and what they need to do in order to improve. </w:t>
      </w:r>
    </w:p>
    <w:p w:rsidR="00B274FD" w:rsidRPr="006A65BA" w:rsidRDefault="007D0786" w:rsidP="007D0786">
      <w:pPr>
        <w:autoSpaceDE w:val="0"/>
        <w:autoSpaceDN w:val="0"/>
        <w:adjustRightInd w:val="0"/>
        <w:spacing w:after="0" w:line="240" w:lineRule="auto"/>
        <w:rPr>
          <w:rFonts w:cs="Calibri"/>
          <w:color w:val="000000"/>
          <w:sz w:val="20"/>
          <w:szCs w:val="20"/>
        </w:rPr>
      </w:pPr>
      <w:r w:rsidRPr="006A65BA">
        <w:rPr>
          <w:rFonts w:cs="Calibri"/>
          <w:color w:val="000000"/>
          <w:sz w:val="20"/>
          <w:szCs w:val="20"/>
        </w:rPr>
        <w:t>In addition we will continue to strengthen parental engagement in learning, through increasing the support</w:t>
      </w:r>
      <w:r w:rsidR="001D5D95" w:rsidRPr="006A65BA">
        <w:rPr>
          <w:rFonts w:cs="Calibri"/>
          <w:color w:val="000000"/>
          <w:sz w:val="20"/>
          <w:szCs w:val="20"/>
        </w:rPr>
        <w:t xml:space="preserve"> for our parents through a full </w:t>
      </w:r>
      <w:r w:rsidR="00B274FD" w:rsidRPr="006A65BA">
        <w:rPr>
          <w:rFonts w:cs="Calibri"/>
          <w:color w:val="000000"/>
          <w:sz w:val="20"/>
          <w:szCs w:val="20"/>
        </w:rPr>
        <w:t xml:space="preserve">time </w:t>
      </w:r>
      <w:r w:rsidR="001D5D95" w:rsidRPr="006A65BA">
        <w:rPr>
          <w:rFonts w:cs="Calibri"/>
          <w:color w:val="000000"/>
          <w:sz w:val="20"/>
          <w:szCs w:val="20"/>
        </w:rPr>
        <w:t xml:space="preserve">Family Support Worker and </w:t>
      </w:r>
    </w:p>
    <w:p w:rsidR="007D0786" w:rsidRPr="006A65BA" w:rsidRDefault="00BD0982" w:rsidP="007D0786">
      <w:pPr>
        <w:autoSpaceDE w:val="0"/>
        <w:autoSpaceDN w:val="0"/>
        <w:adjustRightInd w:val="0"/>
        <w:spacing w:after="0" w:line="240" w:lineRule="auto"/>
        <w:rPr>
          <w:rFonts w:cs="Calibri"/>
          <w:color w:val="000000"/>
          <w:sz w:val="20"/>
          <w:szCs w:val="20"/>
        </w:rPr>
      </w:pPr>
      <w:proofErr w:type="gramStart"/>
      <w:r w:rsidRPr="006A65BA">
        <w:rPr>
          <w:rFonts w:cs="Calibri"/>
          <w:color w:val="000000"/>
          <w:sz w:val="20"/>
          <w:szCs w:val="20"/>
        </w:rPr>
        <w:t>an</w:t>
      </w:r>
      <w:proofErr w:type="gramEnd"/>
      <w:r w:rsidRPr="006A65BA">
        <w:rPr>
          <w:rFonts w:cs="Calibri"/>
          <w:color w:val="000000"/>
          <w:sz w:val="20"/>
          <w:szCs w:val="20"/>
        </w:rPr>
        <w:t xml:space="preserve"> </w:t>
      </w:r>
      <w:r w:rsidR="001D5D95" w:rsidRPr="006A65BA">
        <w:rPr>
          <w:rFonts w:cs="Calibri"/>
          <w:color w:val="000000"/>
          <w:sz w:val="20"/>
          <w:szCs w:val="20"/>
        </w:rPr>
        <w:t>increased number of opportunities for parents to engage with their children’s learning and the wider life of the school.</w:t>
      </w:r>
    </w:p>
    <w:p w:rsidR="001D5D95" w:rsidRPr="006A65BA" w:rsidRDefault="001D5D95" w:rsidP="007D0786">
      <w:pPr>
        <w:autoSpaceDE w:val="0"/>
        <w:autoSpaceDN w:val="0"/>
        <w:adjustRightInd w:val="0"/>
        <w:spacing w:after="0" w:line="240" w:lineRule="auto"/>
        <w:rPr>
          <w:rFonts w:cs="Calibri"/>
          <w:color w:val="000000"/>
          <w:sz w:val="20"/>
          <w:szCs w:val="20"/>
        </w:rPr>
      </w:pPr>
    </w:p>
    <w:p w:rsidR="007D0786" w:rsidRPr="006A65BA" w:rsidRDefault="00B274FD" w:rsidP="007D0786">
      <w:pPr>
        <w:autoSpaceDE w:val="0"/>
        <w:autoSpaceDN w:val="0"/>
        <w:adjustRightInd w:val="0"/>
        <w:spacing w:after="0" w:line="240" w:lineRule="auto"/>
        <w:rPr>
          <w:rFonts w:cs="Calibri"/>
          <w:color w:val="000000"/>
          <w:sz w:val="20"/>
          <w:szCs w:val="20"/>
        </w:rPr>
      </w:pPr>
      <w:r w:rsidRPr="006A65BA">
        <w:rPr>
          <w:rFonts w:cs="Calibri"/>
          <w:color w:val="000000"/>
          <w:sz w:val="20"/>
          <w:szCs w:val="20"/>
        </w:rPr>
        <w:t>Our</w:t>
      </w:r>
      <w:r w:rsidR="007D0786" w:rsidRPr="006A65BA">
        <w:rPr>
          <w:rFonts w:cs="Calibri"/>
          <w:color w:val="000000"/>
          <w:sz w:val="20"/>
          <w:szCs w:val="20"/>
        </w:rPr>
        <w:t xml:space="preserve"> training for staff this year will include a focus on reading, creative writing</w:t>
      </w:r>
      <w:r w:rsidRPr="006A65BA">
        <w:rPr>
          <w:rFonts w:cs="Calibri"/>
          <w:color w:val="000000"/>
          <w:sz w:val="20"/>
          <w:szCs w:val="20"/>
        </w:rPr>
        <w:t>, problem solving and reasoning.</w:t>
      </w:r>
    </w:p>
    <w:p w:rsidR="007D0786" w:rsidRPr="006A65BA" w:rsidRDefault="007D0786" w:rsidP="007D0786">
      <w:pPr>
        <w:autoSpaceDE w:val="0"/>
        <w:autoSpaceDN w:val="0"/>
        <w:adjustRightInd w:val="0"/>
        <w:spacing w:after="0" w:line="240" w:lineRule="auto"/>
        <w:rPr>
          <w:rFonts w:cs="Calibri-Bold"/>
          <w:bCs/>
          <w:color w:val="FFFFFF"/>
          <w:sz w:val="20"/>
          <w:szCs w:val="20"/>
        </w:rPr>
      </w:pPr>
      <w:r w:rsidRPr="006A65BA">
        <w:rPr>
          <w:rFonts w:cs="Calibri-Bold"/>
          <w:bCs/>
          <w:color w:val="FFFFFF"/>
          <w:sz w:val="20"/>
          <w:szCs w:val="20"/>
        </w:rPr>
        <w:t>PUPILS ON ROLL</w:t>
      </w:r>
    </w:p>
    <w:p w:rsidR="005418C3" w:rsidRPr="006A65BA" w:rsidRDefault="005418C3" w:rsidP="007D0786">
      <w:pPr>
        <w:autoSpaceDE w:val="0"/>
        <w:autoSpaceDN w:val="0"/>
        <w:adjustRightInd w:val="0"/>
        <w:spacing w:after="0" w:line="240" w:lineRule="auto"/>
        <w:rPr>
          <w:rFonts w:cs="Calibri-Bold"/>
          <w:bCs/>
          <w:color w:val="FFFFFF"/>
          <w:sz w:val="20"/>
          <w:szCs w:val="20"/>
        </w:rPr>
      </w:pPr>
    </w:p>
    <w:tbl>
      <w:tblPr>
        <w:tblStyle w:val="LightList-Accent4"/>
        <w:tblW w:w="0" w:type="auto"/>
        <w:tblLook w:val="04A0" w:firstRow="1" w:lastRow="0" w:firstColumn="1" w:lastColumn="0" w:noHBand="0" w:noVBand="1"/>
      </w:tblPr>
      <w:tblGrid>
        <w:gridCol w:w="2310"/>
        <w:gridCol w:w="2311"/>
        <w:gridCol w:w="2150"/>
        <w:gridCol w:w="2471"/>
      </w:tblGrid>
      <w:tr w:rsidR="00935C3A" w:rsidRPr="006A65BA" w:rsidTr="0011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935C3A" w:rsidRPr="006A65BA" w:rsidRDefault="002E6562" w:rsidP="00112C76">
            <w:pPr>
              <w:rPr>
                <w:b w:val="0"/>
                <w:sz w:val="20"/>
                <w:szCs w:val="20"/>
              </w:rPr>
            </w:pPr>
            <w:r w:rsidRPr="006A65BA">
              <w:rPr>
                <w:b w:val="0"/>
                <w:sz w:val="20"/>
                <w:szCs w:val="20"/>
              </w:rPr>
              <w:lastRenderedPageBreak/>
              <w:t xml:space="preserve">1. </w:t>
            </w:r>
            <w:r w:rsidR="00935C3A" w:rsidRPr="006A65BA">
              <w:rPr>
                <w:b w:val="0"/>
                <w:sz w:val="20"/>
                <w:szCs w:val="20"/>
              </w:rPr>
              <w:t>Summary Information</w:t>
            </w:r>
          </w:p>
          <w:p w:rsidR="00935C3A" w:rsidRPr="006A65BA" w:rsidRDefault="00935C3A" w:rsidP="00112C76">
            <w:pPr>
              <w:rPr>
                <w:b w:val="0"/>
                <w:sz w:val="20"/>
                <w:szCs w:val="20"/>
              </w:rPr>
            </w:pPr>
          </w:p>
        </w:tc>
      </w:tr>
      <w:tr w:rsidR="00935C3A" w:rsidRPr="006A65BA" w:rsidTr="00B22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35C3A" w:rsidRPr="006A65BA" w:rsidRDefault="00935C3A" w:rsidP="00112C76">
            <w:pPr>
              <w:rPr>
                <w:sz w:val="20"/>
                <w:szCs w:val="20"/>
              </w:rPr>
            </w:pPr>
            <w:r w:rsidRPr="006A65BA">
              <w:rPr>
                <w:sz w:val="20"/>
                <w:szCs w:val="20"/>
              </w:rPr>
              <w:t>Academic Year</w:t>
            </w:r>
          </w:p>
        </w:tc>
        <w:tc>
          <w:tcPr>
            <w:tcW w:w="231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b/>
                <w:sz w:val="20"/>
                <w:szCs w:val="20"/>
              </w:rPr>
            </w:pPr>
            <w:r w:rsidRPr="006A65BA">
              <w:rPr>
                <w:b/>
                <w:sz w:val="20"/>
                <w:szCs w:val="20"/>
              </w:rPr>
              <w:t>2016/17</w:t>
            </w:r>
          </w:p>
        </w:tc>
        <w:tc>
          <w:tcPr>
            <w:tcW w:w="2150"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b/>
                <w:sz w:val="20"/>
                <w:szCs w:val="20"/>
              </w:rPr>
            </w:pPr>
            <w:r w:rsidRPr="006A65BA">
              <w:rPr>
                <w:b/>
                <w:sz w:val="20"/>
                <w:szCs w:val="20"/>
              </w:rPr>
              <w:t>Total PP Budget</w:t>
            </w:r>
          </w:p>
        </w:tc>
        <w:tc>
          <w:tcPr>
            <w:tcW w:w="2471" w:type="dxa"/>
          </w:tcPr>
          <w:p w:rsidR="00935C3A" w:rsidRPr="006A65BA" w:rsidRDefault="00935C3A" w:rsidP="00B22422">
            <w:pPr>
              <w:cnfStyle w:val="000000100000" w:firstRow="0" w:lastRow="0" w:firstColumn="0" w:lastColumn="0" w:oddVBand="0" w:evenVBand="0" w:oddHBand="1" w:evenHBand="0" w:firstRowFirstColumn="0" w:firstRowLastColumn="0" w:lastRowFirstColumn="0" w:lastRowLastColumn="0"/>
              <w:rPr>
                <w:b/>
                <w:sz w:val="20"/>
                <w:szCs w:val="20"/>
              </w:rPr>
            </w:pPr>
            <w:r w:rsidRPr="006A65BA">
              <w:rPr>
                <w:b/>
                <w:sz w:val="20"/>
                <w:szCs w:val="20"/>
              </w:rPr>
              <w:t>£2</w:t>
            </w:r>
            <w:r w:rsidR="00B22422">
              <w:rPr>
                <w:b/>
                <w:sz w:val="20"/>
                <w:szCs w:val="20"/>
              </w:rPr>
              <w:t>85,309</w:t>
            </w:r>
            <w:r w:rsidR="00B22422">
              <w:rPr>
                <w:b/>
                <w:sz w:val="20"/>
                <w:szCs w:val="20"/>
              </w:rPr>
              <w:br/>
            </w:r>
            <w:r w:rsidR="009E763C">
              <w:rPr>
                <w:b/>
                <w:sz w:val="20"/>
                <w:szCs w:val="20"/>
              </w:rPr>
              <w:t xml:space="preserve">(including </w:t>
            </w:r>
            <w:r w:rsidR="00B22422">
              <w:rPr>
                <w:b/>
                <w:sz w:val="20"/>
                <w:szCs w:val="20"/>
              </w:rPr>
              <w:t>£1,209EYFS PP)</w:t>
            </w:r>
          </w:p>
        </w:tc>
      </w:tr>
      <w:tr w:rsidR="00935C3A" w:rsidRPr="006A65BA" w:rsidTr="00B22422">
        <w:tc>
          <w:tcPr>
            <w:cnfStyle w:val="001000000000" w:firstRow="0" w:lastRow="0" w:firstColumn="1" w:lastColumn="0" w:oddVBand="0" w:evenVBand="0" w:oddHBand="0" w:evenHBand="0" w:firstRowFirstColumn="0" w:firstRowLastColumn="0" w:lastRowFirstColumn="0" w:lastRowLastColumn="0"/>
            <w:tcW w:w="2310" w:type="dxa"/>
          </w:tcPr>
          <w:p w:rsidR="00935C3A" w:rsidRPr="006A65BA" w:rsidRDefault="00935C3A" w:rsidP="00112C76">
            <w:pPr>
              <w:rPr>
                <w:sz w:val="20"/>
                <w:szCs w:val="20"/>
              </w:rPr>
            </w:pPr>
            <w:r w:rsidRPr="006A65BA">
              <w:rPr>
                <w:sz w:val="20"/>
                <w:szCs w:val="20"/>
              </w:rPr>
              <w:t>Total Number of Pupils</w:t>
            </w:r>
          </w:p>
        </w:tc>
        <w:tc>
          <w:tcPr>
            <w:tcW w:w="2311" w:type="dxa"/>
          </w:tcPr>
          <w:p w:rsidR="00935C3A" w:rsidRPr="006A65BA" w:rsidRDefault="00A4022C" w:rsidP="00112C76">
            <w:pPr>
              <w:cnfStyle w:val="000000000000" w:firstRow="0" w:lastRow="0" w:firstColumn="0" w:lastColumn="0" w:oddVBand="0" w:evenVBand="0" w:oddHBand="0" w:evenHBand="0" w:firstRowFirstColumn="0" w:firstRowLastColumn="0" w:lastRowFirstColumn="0" w:lastRowLastColumn="0"/>
              <w:rPr>
                <w:b/>
                <w:sz w:val="20"/>
                <w:szCs w:val="20"/>
              </w:rPr>
            </w:pPr>
            <w:r w:rsidRPr="006A65BA">
              <w:rPr>
                <w:b/>
                <w:sz w:val="20"/>
                <w:szCs w:val="20"/>
              </w:rPr>
              <w:t>391</w:t>
            </w:r>
          </w:p>
        </w:tc>
        <w:tc>
          <w:tcPr>
            <w:tcW w:w="2150"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b/>
                <w:sz w:val="20"/>
                <w:szCs w:val="20"/>
              </w:rPr>
            </w:pPr>
            <w:r w:rsidRPr="006A65BA">
              <w:rPr>
                <w:b/>
                <w:sz w:val="20"/>
                <w:szCs w:val="20"/>
              </w:rPr>
              <w:t>Number of Pupils eligible for PP</w:t>
            </w:r>
          </w:p>
        </w:tc>
        <w:tc>
          <w:tcPr>
            <w:tcW w:w="247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b/>
                <w:sz w:val="20"/>
                <w:szCs w:val="20"/>
              </w:rPr>
            </w:pPr>
            <w:r w:rsidRPr="006A65BA">
              <w:rPr>
                <w:b/>
                <w:sz w:val="20"/>
                <w:szCs w:val="20"/>
              </w:rPr>
              <w:t>184</w:t>
            </w:r>
          </w:p>
        </w:tc>
      </w:tr>
    </w:tbl>
    <w:p w:rsidR="00935C3A" w:rsidRPr="006A65BA" w:rsidRDefault="00935C3A" w:rsidP="00935C3A">
      <w:pPr>
        <w:rPr>
          <w:sz w:val="20"/>
          <w:szCs w:val="20"/>
        </w:rPr>
      </w:pPr>
    </w:p>
    <w:tbl>
      <w:tblPr>
        <w:tblStyle w:val="LightList-Accent4"/>
        <w:tblW w:w="0" w:type="auto"/>
        <w:tblLook w:val="04A0" w:firstRow="1" w:lastRow="0" w:firstColumn="1" w:lastColumn="0" w:noHBand="0" w:noVBand="1"/>
      </w:tblPr>
      <w:tblGrid>
        <w:gridCol w:w="3080"/>
        <w:gridCol w:w="3081"/>
        <w:gridCol w:w="3081"/>
      </w:tblGrid>
      <w:tr w:rsidR="00935C3A" w:rsidRPr="006A65BA" w:rsidTr="0011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935C3A" w:rsidRPr="006A65BA" w:rsidRDefault="002E6562" w:rsidP="00112C76">
            <w:pPr>
              <w:rPr>
                <w:b w:val="0"/>
                <w:sz w:val="20"/>
                <w:szCs w:val="20"/>
              </w:rPr>
            </w:pPr>
            <w:r w:rsidRPr="006A65BA">
              <w:rPr>
                <w:b w:val="0"/>
                <w:sz w:val="20"/>
                <w:szCs w:val="20"/>
              </w:rPr>
              <w:t xml:space="preserve">2. </w:t>
            </w:r>
            <w:r w:rsidR="00935C3A" w:rsidRPr="006A65BA">
              <w:rPr>
                <w:b w:val="0"/>
                <w:sz w:val="20"/>
                <w:szCs w:val="20"/>
              </w:rPr>
              <w:t>Current Attainment</w:t>
            </w:r>
          </w:p>
        </w:tc>
      </w:tr>
      <w:tr w:rsidR="00935C3A" w:rsidRPr="006A65BA" w:rsidTr="0011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b/>
                <w:sz w:val="20"/>
                <w:szCs w:val="20"/>
              </w:rPr>
            </w:pPr>
            <w:r w:rsidRPr="006A65BA">
              <w:rPr>
                <w:b/>
                <w:sz w:val="20"/>
                <w:szCs w:val="20"/>
              </w:rPr>
              <w:t>Pupils eligible for PP at Marriott</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b/>
                <w:sz w:val="20"/>
                <w:szCs w:val="20"/>
              </w:rPr>
            </w:pPr>
            <w:r w:rsidRPr="006A65BA">
              <w:rPr>
                <w:b/>
                <w:sz w:val="20"/>
                <w:szCs w:val="20"/>
              </w:rPr>
              <w:t>Pupils not eligible for PP nationally</w:t>
            </w:r>
          </w:p>
        </w:tc>
      </w:tr>
      <w:tr w:rsidR="00935C3A" w:rsidRPr="006A65BA" w:rsidTr="00112C76">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GLD</w:t>
            </w:r>
          </w:p>
          <w:p w:rsidR="00935C3A" w:rsidRPr="006A65BA" w:rsidRDefault="00935C3A" w:rsidP="00112C76">
            <w:pPr>
              <w:rPr>
                <w:sz w:val="20"/>
                <w:szCs w:val="20"/>
              </w:rPr>
            </w:pP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60%</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72%</w:t>
            </w:r>
          </w:p>
        </w:tc>
      </w:tr>
      <w:tr w:rsidR="00935C3A" w:rsidRPr="006A65BA" w:rsidTr="0011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Year 1 Phonics</w:t>
            </w:r>
          </w:p>
          <w:p w:rsidR="00935C3A" w:rsidRPr="006A65BA" w:rsidRDefault="00935C3A" w:rsidP="00112C76">
            <w:pPr>
              <w:rPr>
                <w:sz w:val="20"/>
                <w:szCs w:val="20"/>
              </w:rPr>
            </w:pP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53%</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81%</w:t>
            </w:r>
          </w:p>
        </w:tc>
      </w:tr>
      <w:tr w:rsidR="00935C3A" w:rsidRPr="006A65BA" w:rsidTr="00112C76">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xml:space="preserve">% achieving expected standard in KS1 reading </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45%</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66%</w:t>
            </w:r>
          </w:p>
        </w:tc>
      </w:tr>
      <w:tr w:rsidR="00935C3A" w:rsidRPr="006A65BA" w:rsidTr="0011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above expected in KS1 reading</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9%</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13%</w:t>
            </w:r>
          </w:p>
        </w:tc>
      </w:tr>
      <w:tr w:rsidR="00935C3A" w:rsidRPr="006A65BA" w:rsidTr="00112C76">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expected standard in KS1 writing</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45%</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65%</w:t>
            </w:r>
          </w:p>
        </w:tc>
      </w:tr>
      <w:tr w:rsidR="00935C3A" w:rsidRPr="006A65BA" w:rsidTr="0011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above expected in KS1 writing</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9%</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13%</w:t>
            </w:r>
          </w:p>
        </w:tc>
      </w:tr>
      <w:tr w:rsidR="00935C3A" w:rsidRPr="006A65BA" w:rsidTr="00112C76">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expected standard in KS1 maths</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61%</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73%</w:t>
            </w:r>
          </w:p>
        </w:tc>
      </w:tr>
      <w:tr w:rsidR="00935C3A" w:rsidRPr="006A65BA" w:rsidTr="0011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above expected in KS1 maths</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18%</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18%</w:t>
            </w:r>
          </w:p>
        </w:tc>
      </w:tr>
      <w:tr w:rsidR="00935C3A" w:rsidRPr="006A65BA" w:rsidTr="00112C76">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expected standard in KS2 reading</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43%</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66%</w:t>
            </w:r>
          </w:p>
        </w:tc>
      </w:tr>
      <w:tr w:rsidR="00935C3A" w:rsidRPr="006A65BA" w:rsidTr="0011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above expected in KS2 reading</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0%</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19%</w:t>
            </w:r>
          </w:p>
        </w:tc>
      </w:tr>
      <w:tr w:rsidR="00935C3A" w:rsidRPr="006A65BA" w:rsidTr="00112C76">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expected standard in KS2 writing</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80%</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74%</w:t>
            </w:r>
          </w:p>
        </w:tc>
      </w:tr>
      <w:tr w:rsidR="00935C3A" w:rsidRPr="006A65BA" w:rsidTr="0011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above expected in KS2 writing</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17%</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15%</w:t>
            </w:r>
          </w:p>
        </w:tc>
      </w:tr>
      <w:tr w:rsidR="00935C3A" w:rsidRPr="006A65BA" w:rsidTr="00112C76">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lastRenderedPageBreak/>
              <w:t>% achieving expected standard in KS2 maths</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53%</w:t>
            </w:r>
          </w:p>
          <w:p w:rsidR="004664F3" w:rsidRPr="006A65BA" w:rsidRDefault="004664F3" w:rsidP="00112C76">
            <w:pPr>
              <w:cnfStyle w:val="000000000000" w:firstRow="0" w:lastRow="0" w:firstColumn="0" w:lastColumn="0" w:oddVBand="0" w:evenVBand="0" w:oddHBand="0" w:evenHBand="0" w:firstRowFirstColumn="0" w:firstRowLastColumn="0" w:lastRowFirstColumn="0" w:lastRowLastColumn="0"/>
              <w:rPr>
                <w:sz w:val="20"/>
                <w:szCs w:val="20"/>
              </w:rPr>
            </w:pP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70%</w:t>
            </w:r>
          </w:p>
        </w:tc>
      </w:tr>
      <w:tr w:rsidR="00935C3A" w:rsidRPr="006A65BA" w:rsidTr="0011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above expected in KS2 maths</w:t>
            </w:r>
          </w:p>
        </w:tc>
        <w:tc>
          <w:tcPr>
            <w:tcW w:w="3081" w:type="dxa"/>
          </w:tcPr>
          <w:p w:rsidR="00935C3A" w:rsidRPr="006A65BA" w:rsidRDefault="00FC6547"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13%</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17%</w:t>
            </w:r>
          </w:p>
        </w:tc>
      </w:tr>
      <w:tr w:rsidR="00935C3A" w:rsidRPr="006A65BA" w:rsidTr="00112C76">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expected standard in KS2 SPAG</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67%</w:t>
            </w:r>
          </w:p>
        </w:tc>
        <w:tc>
          <w:tcPr>
            <w:tcW w:w="3081" w:type="dxa"/>
          </w:tcPr>
          <w:p w:rsidR="00935C3A" w:rsidRPr="006A65BA" w:rsidRDefault="00935C3A"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72%</w:t>
            </w:r>
          </w:p>
        </w:tc>
      </w:tr>
      <w:tr w:rsidR="00935C3A" w:rsidRPr="006A65BA" w:rsidTr="004664F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080" w:type="dxa"/>
          </w:tcPr>
          <w:p w:rsidR="00935C3A" w:rsidRPr="006A65BA" w:rsidRDefault="00935C3A" w:rsidP="00112C76">
            <w:pPr>
              <w:rPr>
                <w:sz w:val="20"/>
                <w:szCs w:val="20"/>
              </w:rPr>
            </w:pPr>
            <w:r w:rsidRPr="006A65BA">
              <w:rPr>
                <w:sz w:val="20"/>
                <w:szCs w:val="20"/>
              </w:rPr>
              <w:t>% achieving above expected in KS2 SPAG</w:t>
            </w:r>
          </w:p>
        </w:tc>
        <w:tc>
          <w:tcPr>
            <w:tcW w:w="3081" w:type="dxa"/>
          </w:tcPr>
          <w:p w:rsidR="00935C3A" w:rsidRPr="006A65BA" w:rsidRDefault="00FC6547"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20%</w:t>
            </w:r>
          </w:p>
        </w:tc>
        <w:tc>
          <w:tcPr>
            <w:tcW w:w="3081" w:type="dxa"/>
          </w:tcPr>
          <w:p w:rsidR="00935C3A" w:rsidRPr="006A65BA" w:rsidRDefault="00935C3A"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23%</w:t>
            </w:r>
          </w:p>
          <w:p w:rsidR="00112C76" w:rsidRPr="006A65BA" w:rsidRDefault="00112C76" w:rsidP="00112C76">
            <w:pPr>
              <w:cnfStyle w:val="000000100000" w:firstRow="0" w:lastRow="0" w:firstColumn="0" w:lastColumn="0" w:oddVBand="0" w:evenVBand="0" w:oddHBand="1" w:evenHBand="0" w:firstRowFirstColumn="0" w:firstRowLastColumn="0" w:lastRowFirstColumn="0" w:lastRowLastColumn="0"/>
              <w:rPr>
                <w:sz w:val="20"/>
                <w:szCs w:val="20"/>
              </w:rPr>
            </w:pPr>
          </w:p>
          <w:p w:rsidR="00112C76" w:rsidRPr="006A65BA" w:rsidRDefault="00112C76" w:rsidP="00112C76">
            <w:pPr>
              <w:cnfStyle w:val="000000100000" w:firstRow="0" w:lastRow="0" w:firstColumn="0" w:lastColumn="0" w:oddVBand="0" w:evenVBand="0" w:oddHBand="1" w:evenHBand="0" w:firstRowFirstColumn="0" w:firstRowLastColumn="0" w:lastRowFirstColumn="0" w:lastRowLastColumn="0"/>
              <w:rPr>
                <w:sz w:val="20"/>
                <w:szCs w:val="20"/>
              </w:rPr>
            </w:pPr>
          </w:p>
          <w:p w:rsidR="00112C76" w:rsidRPr="006A65BA" w:rsidRDefault="00112C76" w:rsidP="00112C76">
            <w:pPr>
              <w:cnfStyle w:val="000000100000" w:firstRow="0" w:lastRow="0" w:firstColumn="0" w:lastColumn="0" w:oddVBand="0" w:evenVBand="0" w:oddHBand="1" w:evenHBand="0" w:firstRowFirstColumn="0" w:firstRowLastColumn="0" w:lastRowFirstColumn="0" w:lastRowLastColumn="0"/>
              <w:rPr>
                <w:sz w:val="20"/>
                <w:szCs w:val="20"/>
              </w:rPr>
            </w:pPr>
          </w:p>
        </w:tc>
      </w:tr>
      <w:tr w:rsidR="004664F3" w:rsidRPr="006A65BA" w:rsidTr="004664F3">
        <w:trPr>
          <w:trHeight w:val="693"/>
        </w:trPr>
        <w:tc>
          <w:tcPr>
            <w:cnfStyle w:val="001000000000" w:firstRow="0" w:lastRow="0" w:firstColumn="1" w:lastColumn="0" w:oddVBand="0" w:evenVBand="0" w:oddHBand="0" w:evenHBand="0" w:firstRowFirstColumn="0" w:firstRowLastColumn="0" w:lastRowFirstColumn="0" w:lastRowLastColumn="0"/>
            <w:tcW w:w="3080" w:type="dxa"/>
          </w:tcPr>
          <w:p w:rsidR="004664F3" w:rsidRPr="006A65BA" w:rsidRDefault="004664F3" w:rsidP="00112C76">
            <w:pPr>
              <w:rPr>
                <w:sz w:val="20"/>
                <w:szCs w:val="20"/>
              </w:rPr>
            </w:pPr>
            <w:r w:rsidRPr="006A65BA">
              <w:rPr>
                <w:sz w:val="20"/>
                <w:szCs w:val="20"/>
              </w:rPr>
              <w:t>% making at least 2 levels of progress in reading</w:t>
            </w:r>
          </w:p>
        </w:tc>
        <w:tc>
          <w:tcPr>
            <w:tcW w:w="3081" w:type="dxa"/>
          </w:tcPr>
          <w:p w:rsidR="004664F3" w:rsidRPr="006A65BA" w:rsidRDefault="00497CC5"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tbc</w:t>
            </w:r>
          </w:p>
        </w:tc>
        <w:tc>
          <w:tcPr>
            <w:tcW w:w="3081" w:type="dxa"/>
          </w:tcPr>
          <w:p w:rsidR="004664F3" w:rsidRPr="006A65BA" w:rsidRDefault="00041B23"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92%</w:t>
            </w:r>
          </w:p>
        </w:tc>
      </w:tr>
      <w:tr w:rsidR="004664F3" w:rsidRPr="006A65BA" w:rsidTr="004664F3">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080" w:type="dxa"/>
          </w:tcPr>
          <w:p w:rsidR="004664F3" w:rsidRPr="006A65BA" w:rsidRDefault="004664F3" w:rsidP="00112C76">
            <w:pPr>
              <w:rPr>
                <w:sz w:val="20"/>
                <w:szCs w:val="20"/>
              </w:rPr>
            </w:pPr>
            <w:r w:rsidRPr="006A65BA">
              <w:rPr>
                <w:sz w:val="20"/>
                <w:szCs w:val="20"/>
              </w:rPr>
              <w:t>% making at least 2 levels of progress in writing</w:t>
            </w:r>
          </w:p>
        </w:tc>
        <w:tc>
          <w:tcPr>
            <w:tcW w:w="3081" w:type="dxa"/>
          </w:tcPr>
          <w:p w:rsidR="004664F3" w:rsidRPr="006A65BA" w:rsidRDefault="00497CC5"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tbc</w:t>
            </w:r>
          </w:p>
        </w:tc>
        <w:tc>
          <w:tcPr>
            <w:tcW w:w="3081" w:type="dxa"/>
          </w:tcPr>
          <w:p w:rsidR="004664F3" w:rsidRPr="006A65BA" w:rsidRDefault="00041B23" w:rsidP="00112C76">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95%</w:t>
            </w:r>
          </w:p>
        </w:tc>
      </w:tr>
      <w:tr w:rsidR="004664F3" w:rsidRPr="006A65BA" w:rsidTr="004664F3">
        <w:trPr>
          <w:trHeight w:val="693"/>
        </w:trPr>
        <w:tc>
          <w:tcPr>
            <w:cnfStyle w:val="001000000000" w:firstRow="0" w:lastRow="0" w:firstColumn="1" w:lastColumn="0" w:oddVBand="0" w:evenVBand="0" w:oddHBand="0" w:evenHBand="0" w:firstRowFirstColumn="0" w:firstRowLastColumn="0" w:lastRowFirstColumn="0" w:lastRowLastColumn="0"/>
            <w:tcW w:w="3080" w:type="dxa"/>
          </w:tcPr>
          <w:p w:rsidR="004664F3" w:rsidRPr="006A65BA" w:rsidRDefault="004664F3" w:rsidP="00112C76">
            <w:pPr>
              <w:rPr>
                <w:sz w:val="20"/>
                <w:szCs w:val="20"/>
              </w:rPr>
            </w:pPr>
            <w:r w:rsidRPr="006A65BA">
              <w:rPr>
                <w:sz w:val="20"/>
                <w:szCs w:val="20"/>
              </w:rPr>
              <w:t>% making at least 2 levels of progress in maths</w:t>
            </w:r>
          </w:p>
        </w:tc>
        <w:tc>
          <w:tcPr>
            <w:tcW w:w="3081" w:type="dxa"/>
          </w:tcPr>
          <w:p w:rsidR="004664F3" w:rsidRPr="006A65BA" w:rsidRDefault="00497CC5"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tbc</w:t>
            </w:r>
          </w:p>
        </w:tc>
        <w:tc>
          <w:tcPr>
            <w:tcW w:w="3081" w:type="dxa"/>
          </w:tcPr>
          <w:p w:rsidR="004664F3" w:rsidRPr="006A65BA" w:rsidRDefault="00041B23" w:rsidP="00112C76">
            <w:pPr>
              <w:cnfStyle w:val="000000000000" w:firstRow="0" w:lastRow="0" w:firstColumn="0" w:lastColumn="0" w:oddVBand="0" w:evenVBand="0" w:oddHBand="0" w:evenHBand="0" w:firstRowFirstColumn="0" w:firstRowLastColumn="0" w:lastRowFirstColumn="0" w:lastRowLastColumn="0"/>
              <w:rPr>
                <w:sz w:val="20"/>
                <w:szCs w:val="20"/>
              </w:rPr>
            </w:pPr>
            <w:r w:rsidRPr="006A65BA">
              <w:rPr>
                <w:sz w:val="20"/>
                <w:szCs w:val="20"/>
              </w:rPr>
              <w:t>91%</w:t>
            </w:r>
          </w:p>
        </w:tc>
      </w:tr>
    </w:tbl>
    <w:p w:rsidR="0043177F" w:rsidRPr="006A65BA" w:rsidRDefault="0043177F">
      <w:pPr>
        <w:rPr>
          <w:sz w:val="20"/>
          <w:szCs w:val="20"/>
        </w:rPr>
      </w:pPr>
    </w:p>
    <w:p w:rsidR="00216F10" w:rsidRPr="006A65BA" w:rsidRDefault="00216F10">
      <w:pPr>
        <w:rPr>
          <w:sz w:val="20"/>
          <w:szCs w:val="20"/>
        </w:rPr>
      </w:pPr>
    </w:p>
    <w:tbl>
      <w:tblPr>
        <w:tblStyle w:val="LightList-Accent4"/>
        <w:tblW w:w="0" w:type="auto"/>
        <w:tblLook w:val="04A0" w:firstRow="1" w:lastRow="0" w:firstColumn="1" w:lastColumn="0" w:noHBand="0" w:noVBand="1"/>
      </w:tblPr>
      <w:tblGrid>
        <w:gridCol w:w="14174"/>
      </w:tblGrid>
      <w:tr w:rsidR="002E6562" w:rsidRPr="006A65BA" w:rsidTr="002E6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2E6562" w:rsidRPr="006A65BA" w:rsidRDefault="002E6562">
            <w:pPr>
              <w:rPr>
                <w:b w:val="0"/>
                <w:sz w:val="20"/>
                <w:szCs w:val="20"/>
              </w:rPr>
            </w:pPr>
            <w:r w:rsidRPr="006A65BA">
              <w:rPr>
                <w:b w:val="0"/>
                <w:sz w:val="20"/>
                <w:szCs w:val="20"/>
              </w:rPr>
              <w:t>3. Barriers to future attainment (for pupils eligible for PP including high ability</w:t>
            </w:r>
          </w:p>
        </w:tc>
      </w:tr>
    </w:tbl>
    <w:p w:rsidR="00112C76" w:rsidRPr="006A65BA" w:rsidRDefault="00112C76">
      <w:pPr>
        <w:rPr>
          <w:sz w:val="20"/>
          <w:szCs w:val="20"/>
        </w:rPr>
      </w:pPr>
    </w:p>
    <w:tbl>
      <w:tblPr>
        <w:tblStyle w:val="LightList-Accent4"/>
        <w:tblW w:w="0" w:type="auto"/>
        <w:tblLook w:val="04A0" w:firstRow="1" w:lastRow="0" w:firstColumn="1" w:lastColumn="0" w:noHBand="0" w:noVBand="1"/>
      </w:tblPr>
      <w:tblGrid>
        <w:gridCol w:w="7087"/>
        <w:gridCol w:w="7087"/>
      </w:tblGrid>
      <w:tr w:rsidR="00E807BC" w:rsidRPr="006A65BA" w:rsidTr="003D1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E807BC" w:rsidRPr="006A65BA" w:rsidRDefault="00215E34">
            <w:pPr>
              <w:rPr>
                <w:b w:val="0"/>
                <w:sz w:val="20"/>
                <w:szCs w:val="20"/>
              </w:rPr>
            </w:pPr>
            <w:r w:rsidRPr="006A65BA">
              <w:rPr>
                <w:b w:val="0"/>
                <w:sz w:val="20"/>
                <w:szCs w:val="20"/>
              </w:rPr>
              <w:t>In-</w:t>
            </w:r>
            <w:r w:rsidR="00E807BC" w:rsidRPr="006A65BA">
              <w:rPr>
                <w:b w:val="0"/>
                <w:sz w:val="20"/>
                <w:szCs w:val="20"/>
              </w:rPr>
              <w:t>school barriers (how issues are to be addressed in school)</w:t>
            </w:r>
          </w:p>
        </w:tc>
      </w:tr>
      <w:tr w:rsidR="002E6562" w:rsidRPr="006A65BA" w:rsidTr="003D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2E6562" w:rsidRPr="006A65BA" w:rsidRDefault="0055504C" w:rsidP="00E807BC">
            <w:pPr>
              <w:pStyle w:val="ListParagraph"/>
              <w:numPr>
                <w:ilvl w:val="0"/>
                <w:numId w:val="29"/>
              </w:numPr>
              <w:rPr>
                <w:b w:val="0"/>
                <w:sz w:val="20"/>
                <w:szCs w:val="20"/>
              </w:rPr>
            </w:pPr>
            <w:r w:rsidRPr="006A65BA">
              <w:rPr>
                <w:b w:val="0"/>
                <w:sz w:val="20"/>
                <w:szCs w:val="20"/>
              </w:rPr>
              <w:t>Oral language skills are lower for pupils eligible for PP than for other pupils</w:t>
            </w:r>
          </w:p>
        </w:tc>
        <w:tc>
          <w:tcPr>
            <w:tcW w:w="7087" w:type="dxa"/>
          </w:tcPr>
          <w:p w:rsidR="002E6562" w:rsidRPr="006A65BA" w:rsidRDefault="002E6562">
            <w:pPr>
              <w:cnfStyle w:val="000000100000" w:firstRow="0" w:lastRow="0" w:firstColumn="0" w:lastColumn="0" w:oddVBand="0" w:evenVBand="0" w:oddHBand="1" w:evenHBand="0" w:firstRowFirstColumn="0" w:firstRowLastColumn="0" w:lastRowFirstColumn="0" w:lastRowLastColumn="0"/>
              <w:rPr>
                <w:sz w:val="20"/>
                <w:szCs w:val="20"/>
              </w:rPr>
            </w:pPr>
          </w:p>
        </w:tc>
      </w:tr>
      <w:tr w:rsidR="002E6562" w:rsidRPr="006A65BA" w:rsidTr="003D1CFC">
        <w:tc>
          <w:tcPr>
            <w:cnfStyle w:val="001000000000" w:firstRow="0" w:lastRow="0" w:firstColumn="1" w:lastColumn="0" w:oddVBand="0" w:evenVBand="0" w:oddHBand="0" w:evenHBand="0" w:firstRowFirstColumn="0" w:firstRowLastColumn="0" w:lastRowFirstColumn="0" w:lastRowLastColumn="0"/>
            <w:tcW w:w="7087" w:type="dxa"/>
          </w:tcPr>
          <w:p w:rsidR="002E6562" w:rsidRPr="006A65BA" w:rsidRDefault="0055504C" w:rsidP="0055504C">
            <w:pPr>
              <w:pStyle w:val="ListParagraph"/>
              <w:numPr>
                <w:ilvl w:val="0"/>
                <w:numId w:val="29"/>
              </w:numPr>
              <w:rPr>
                <w:b w:val="0"/>
                <w:sz w:val="20"/>
                <w:szCs w:val="20"/>
              </w:rPr>
            </w:pPr>
            <w:r w:rsidRPr="006A65BA">
              <w:rPr>
                <w:b w:val="0"/>
                <w:sz w:val="20"/>
                <w:szCs w:val="20"/>
              </w:rPr>
              <w:t>High ability pupils who are eligible for PP are making less progress than other high ability pupils across the school</w:t>
            </w:r>
          </w:p>
        </w:tc>
        <w:tc>
          <w:tcPr>
            <w:tcW w:w="7087" w:type="dxa"/>
          </w:tcPr>
          <w:p w:rsidR="002E6562" w:rsidRPr="006A65BA" w:rsidRDefault="002E6562">
            <w:pPr>
              <w:cnfStyle w:val="000000000000" w:firstRow="0" w:lastRow="0" w:firstColumn="0" w:lastColumn="0" w:oddVBand="0" w:evenVBand="0" w:oddHBand="0" w:evenHBand="0" w:firstRowFirstColumn="0" w:firstRowLastColumn="0" w:lastRowFirstColumn="0" w:lastRowLastColumn="0"/>
              <w:rPr>
                <w:sz w:val="20"/>
                <w:szCs w:val="20"/>
              </w:rPr>
            </w:pPr>
          </w:p>
        </w:tc>
      </w:tr>
      <w:tr w:rsidR="002E6562" w:rsidRPr="006A65BA" w:rsidTr="003D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2E6562" w:rsidRPr="006A65BA" w:rsidRDefault="00215E34" w:rsidP="0055504C">
            <w:pPr>
              <w:pStyle w:val="ListParagraph"/>
              <w:numPr>
                <w:ilvl w:val="0"/>
                <w:numId w:val="29"/>
              </w:numPr>
              <w:rPr>
                <w:b w:val="0"/>
                <w:sz w:val="20"/>
                <w:szCs w:val="20"/>
              </w:rPr>
            </w:pPr>
            <w:r w:rsidRPr="006A65BA">
              <w:rPr>
                <w:b w:val="0"/>
                <w:sz w:val="20"/>
                <w:szCs w:val="20"/>
              </w:rPr>
              <w:t>Children are not always able to access a wider variety of learning experiences due to impoverished socio-economic circumstances.</w:t>
            </w:r>
          </w:p>
        </w:tc>
        <w:tc>
          <w:tcPr>
            <w:tcW w:w="7087" w:type="dxa"/>
          </w:tcPr>
          <w:p w:rsidR="002E6562" w:rsidRPr="006A65BA" w:rsidRDefault="002E6562">
            <w:pPr>
              <w:cnfStyle w:val="000000100000" w:firstRow="0" w:lastRow="0" w:firstColumn="0" w:lastColumn="0" w:oddVBand="0" w:evenVBand="0" w:oddHBand="1" w:evenHBand="0" w:firstRowFirstColumn="0" w:firstRowLastColumn="0" w:lastRowFirstColumn="0" w:lastRowLastColumn="0"/>
              <w:rPr>
                <w:sz w:val="20"/>
                <w:szCs w:val="20"/>
              </w:rPr>
            </w:pPr>
          </w:p>
        </w:tc>
      </w:tr>
    </w:tbl>
    <w:p w:rsidR="002E6562" w:rsidRPr="006A65BA" w:rsidRDefault="002E6562">
      <w:pPr>
        <w:rPr>
          <w:sz w:val="20"/>
          <w:szCs w:val="20"/>
        </w:rPr>
      </w:pPr>
    </w:p>
    <w:tbl>
      <w:tblPr>
        <w:tblStyle w:val="LightList-Accent4"/>
        <w:tblW w:w="0" w:type="auto"/>
        <w:tblLook w:val="04A0" w:firstRow="1" w:lastRow="0" w:firstColumn="1" w:lastColumn="0" w:noHBand="0" w:noVBand="1"/>
      </w:tblPr>
      <w:tblGrid>
        <w:gridCol w:w="7087"/>
        <w:gridCol w:w="7087"/>
      </w:tblGrid>
      <w:tr w:rsidR="00215E34" w:rsidRPr="006A65BA" w:rsidTr="00950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15E34" w:rsidRPr="006A65BA" w:rsidRDefault="00215E34" w:rsidP="00950B8F">
            <w:pPr>
              <w:rPr>
                <w:b w:val="0"/>
                <w:sz w:val="20"/>
                <w:szCs w:val="20"/>
              </w:rPr>
            </w:pPr>
            <w:r w:rsidRPr="006A65BA">
              <w:rPr>
                <w:b w:val="0"/>
                <w:sz w:val="20"/>
                <w:szCs w:val="20"/>
              </w:rPr>
              <w:t>External barriers ((issues which also require action outside school, such as low attendance rates)</w:t>
            </w:r>
          </w:p>
        </w:tc>
      </w:tr>
      <w:tr w:rsidR="00215E34" w:rsidRPr="006A65BA" w:rsidTr="0095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E77C81" w:rsidRPr="006A65BA" w:rsidRDefault="00E77C81" w:rsidP="00E77C81">
            <w:pPr>
              <w:pStyle w:val="ListParagraph"/>
              <w:numPr>
                <w:ilvl w:val="0"/>
                <w:numId w:val="29"/>
              </w:numPr>
              <w:rPr>
                <w:b w:val="0"/>
                <w:sz w:val="20"/>
                <w:szCs w:val="20"/>
              </w:rPr>
            </w:pPr>
            <w:r w:rsidRPr="006A65BA">
              <w:rPr>
                <w:b w:val="0"/>
                <w:sz w:val="20"/>
                <w:szCs w:val="20"/>
              </w:rPr>
              <w:t>There are many families with social and emotional needs that are acting as barriers to learning for their children</w:t>
            </w:r>
          </w:p>
        </w:tc>
        <w:tc>
          <w:tcPr>
            <w:tcW w:w="7087" w:type="dxa"/>
          </w:tcPr>
          <w:p w:rsidR="00215E34" w:rsidRPr="006A65BA" w:rsidRDefault="00215E34" w:rsidP="00215E34">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215E34" w:rsidRPr="006A65BA" w:rsidRDefault="00215E34" w:rsidP="00215E34">
      <w:pPr>
        <w:rPr>
          <w:sz w:val="20"/>
          <w:szCs w:val="20"/>
        </w:rPr>
      </w:pPr>
    </w:p>
    <w:tbl>
      <w:tblPr>
        <w:tblStyle w:val="LightList-Accent4"/>
        <w:tblW w:w="0" w:type="auto"/>
        <w:tblLook w:val="04A0" w:firstRow="1" w:lastRow="0" w:firstColumn="1" w:lastColumn="0" w:noHBand="0" w:noVBand="1"/>
      </w:tblPr>
      <w:tblGrid>
        <w:gridCol w:w="7087"/>
        <w:gridCol w:w="7087"/>
      </w:tblGrid>
      <w:tr w:rsidR="00931EC2" w:rsidRPr="006A65BA" w:rsidTr="00931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931EC2" w:rsidRPr="006A65BA" w:rsidRDefault="00CE1731" w:rsidP="00931EC2">
            <w:pPr>
              <w:pStyle w:val="ListParagraph"/>
              <w:ind w:left="644"/>
              <w:rPr>
                <w:b w:val="0"/>
                <w:sz w:val="20"/>
                <w:szCs w:val="20"/>
              </w:rPr>
            </w:pPr>
            <w:r w:rsidRPr="006A65BA">
              <w:rPr>
                <w:b w:val="0"/>
                <w:sz w:val="20"/>
                <w:szCs w:val="20"/>
              </w:rPr>
              <w:t>4.</w:t>
            </w:r>
            <w:r w:rsidR="00931EC2" w:rsidRPr="006A65BA">
              <w:rPr>
                <w:b w:val="0"/>
                <w:sz w:val="20"/>
                <w:szCs w:val="20"/>
              </w:rPr>
              <w:t>Desired outcomes (Desired outcomes and how they will be measured)</w:t>
            </w:r>
          </w:p>
        </w:tc>
        <w:tc>
          <w:tcPr>
            <w:tcW w:w="7087" w:type="dxa"/>
          </w:tcPr>
          <w:p w:rsidR="00931EC2" w:rsidRPr="006A65BA" w:rsidRDefault="00931EC2" w:rsidP="00950B8F">
            <w:pPr>
              <w:cnfStyle w:val="100000000000" w:firstRow="1" w:lastRow="0" w:firstColumn="0" w:lastColumn="0" w:oddVBand="0" w:evenVBand="0" w:oddHBand="0" w:evenHBand="0" w:firstRowFirstColumn="0" w:firstRowLastColumn="0" w:lastRowFirstColumn="0" w:lastRowLastColumn="0"/>
              <w:rPr>
                <w:b w:val="0"/>
                <w:sz w:val="20"/>
                <w:szCs w:val="20"/>
              </w:rPr>
            </w:pPr>
            <w:r w:rsidRPr="006A65BA">
              <w:rPr>
                <w:b w:val="0"/>
                <w:sz w:val="20"/>
                <w:szCs w:val="20"/>
              </w:rPr>
              <w:t>Success criteria</w:t>
            </w:r>
          </w:p>
        </w:tc>
      </w:tr>
      <w:tr w:rsidR="00931EC2" w:rsidRPr="006A65BA" w:rsidTr="00931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931EC2" w:rsidRPr="006A65BA" w:rsidRDefault="00931EC2" w:rsidP="00931EC2">
            <w:pPr>
              <w:pStyle w:val="ListParagraph"/>
              <w:ind w:left="644"/>
              <w:rPr>
                <w:b w:val="0"/>
                <w:sz w:val="20"/>
                <w:szCs w:val="20"/>
              </w:rPr>
            </w:pPr>
            <w:r w:rsidRPr="006A65BA">
              <w:rPr>
                <w:b w:val="0"/>
                <w:sz w:val="20"/>
                <w:szCs w:val="20"/>
              </w:rPr>
              <w:t>Diminish the difference in attainment and boost the progress of pupils eligible for PP</w:t>
            </w:r>
          </w:p>
          <w:p w:rsidR="00931EC2" w:rsidRPr="006A65BA" w:rsidRDefault="00931EC2" w:rsidP="00931EC2">
            <w:pPr>
              <w:pStyle w:val="ListParagraph"/>
              <w:ind w:left="644"/>
              <w:rPr>
                <w:b w:val="0"/>
                <w:sz w:val="20"/>
                <w:szCs w:val="20"/>
              </w:rPr>
            </w:pPr>
          </w:p>
          <w:p w:rsidR="00931EC2" w:rsidRPr="006A65BA" w:rsidRDefault="00931EC2" w:rsidP="00931EC2">
            <w:pPr>
              <w:pStyle w:val="ListParagraph"/>
              <w:ind w:left="644"/>
              <w:rPr>
                <w:b w:val="0"/>
                <w:sz w:val="20"/>
                <w:szCs w:val="20"/>
              </w:rPr>
            </w:pPr>
            <w:r w:rsidRPr="006A65BA">
              <w:rPr>
                <w:b w:val="0"/>
                <w:sz w:val="20"/>
                <w:szCs w:val="20"/>
              </w:rPr>
              <w:t>Higher rates of progress and attainment for more able pupils eligible for PP.</w:t>
            </w:r>
          </w:p>
          <w:p w:rsidR="00931EC2" w:rsidRPr="006A65BA" w:rsidRDefault="00931EC2" w:rsidP="00931EC2">
            <w:pPr>
              <w:pStyle w:val="ListParagraph"/>
              <w:ind w:left="644"/>
              <w:rPr>
                <w:b w:val="0"/>
                <w:sz w:val="20"/>
                <w:szCs w:val="20"/>
              </w:rPr>
            </w:pPr>
          </w:p>
          <w:p w:rsidR="00931EC2" w:rsidRPr="006A65BA" w:rsidRDefault="00931EC2" w:rsidP="00931EC2">
            <w:pPr>
              <w:pStyle w:val="ListParagraph"/>
              <w:ind w:left="644"/>
              <w:rPr>
                <w:b w:val="0"/>
                <w:sz w:val="20"/>
                <w:szCs w:val="20"/>
              </w:rPr>
            </w:pPr>
          </w:p>
          <w:p w:rsidR="00931EC2" w:rsidRPr="006A65BA" w:rsidRDefault="00931EC2" w:rsidP="00931EC2">
            <w:pPr>
              <w:pStyle w:val="ListParagraph"/>
              <w:ind w:left="644"/>
              <w:rPr>
                <w:b w:val="0"/>
                <w:sz w:val="20"/>
                <w:szCs w:val="20"/>
              </w:rPr>
            </w:pPr>
            <w:r w:rsidRPr="006A65BA">
              <w:rPr>
                <w:b w:val="0"/>
                <w:sz w:val="20"/>
                <w:szCs w:val="20"/>
              </w:rPr>
              <w:t>The extended curriculum– ensuring disadvantaged children will take a full part in the school’s curriculum including educational visits and clubs</w:t>
            </w:r>
          </w:p>
          <w:p w:rsidR="00931EC2" w:rsidRPr="006A65BA" w:rsidRDefault="00931EC2" w:rsidP="00931EC2">
            <w:pPr>
              <w:pStyle w:val="ListParagraph"/>
              <w:ind w:left="644"/>
              <w:rPr>
                <w:b w:val="0"/>
                <w:sz w:val="20"/>
                <w:szCs w:val="20"/>
              </w:rPr>
            </w:pPr>
          </w:p>
          <w:p w:rsidR="00931EC2" w:rsidRPr="006A65BA" w:rsidRDefault="00931EC2" w:rsidP="00931EC2">
            <w:pPr>
              <w:pStyle w:val="ListParagraph"/>
              <w:ind w:left="644"/>
              <w:rPr>
                <w:b w:val="0"/>
                <w:sz w:val="20"/>
                <w:szCs w:val="20"/>
              </w:rPr>
            </w:pPr>
          </w:p>
          <w:p w:rsidR="00931EC2" w:rsidRPr="006A65BA" w:rsidRDefault="00931EC2" w:rsidP="00931EC2">
            <w:pPr>
              <w:pStyle w:val="ListParagraph"/>
              <w:ind w:left="644"/>
              <w:rPr>
                <w:b w:val="0"/>
                <w:sz w:val="20"/>
                <w:szCs w:val="20"/>
              </w:rPr>
            </w:pPr>
          </w:p>
          <w:p w:rsidR="003D1D62" w:rsidRPr="006A65BA" w:rsidRDefault="003D1D62" w:rsidP="00931EC2">
            <w:pPr>
              <w:pStyle w:val="ListParagraph"/>
              <w:ind w:left="644"/>
              <w:rPr>
                <w:b w:val="0"/>
                <w:sz w:val="20"/>
                <w:szCs w:val="20"/>
              </w:rPr>
            </w:pPr>
          </w:p>
          <w:p w:rsidR="003D1D62" w:rsidRPr="006A65BA" w:rsidRDefault="003D1D62" w:rsidP="00931EC2">
            <w:pPr>
              <w:pStyle w:val="ListParagraph"/>
              <w:ind w:left="644"/>
              <w:rPr>
                <w:b w:val="0"/>
                <w:sz w:val="20"/>
                <w:szCs w:val="20"/>
              </w:rPr>
            </w:pPr>
          </w:p>
          <w:p w:rsidR="00931EC2" w:rsidRPr="006A65BA" w:rsidRDefault="00931EC2" w:rsidP="00931EC2">
            <w:pPr>
              <w:pStyle w:val="ListParagraph"/>
              <w:ind w:left="644"/>
              <w:rPr>
                <w:b w:val="0"/>
                <w:sz w:val="20"/>
                <w:szCs w:val="20"/>
              </w:rPr>
            </w:pPr>
            <w:r w:rsidRPr="006A65BA">
              <w:rPr>
                <w:b w:val="0"/>
                <w:sz w:val="20"/>
                <w:szCs w:val="20"/>
              </w:rPr>
              <w:t>Removing Barriers – Interventions to meet the Social, Emotional and Mental health needs of our &amp; parents pupils</w:t>
            </w:r>
          </w:p>
        </w:tc>
        <w:tc>
          <w:tcPr>
            <w:tcW w:w="7087" w:type="dxa"/>
          </w:tcPr>
          <w:p w:rsidR="00931EC2" w:rsidRPr="006A65BA" w:rsidRDefault="00931EC2" w:rsidP="00950B8F">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Pupils eligible for PP make rapid and sustained progress</w:t>
            </w:r>
            <w:r w:rsidR="0002621B" w:rsidRPr="006A65BA">
              <w:rPr>
                <w:sz w:val="20"/>
                <w:szCs w:val="20"/>
              </w:rPr>
              <w:t xml:space="preserve"> so that more pupils eligible for</w:t>
            </w:r>
            <w:r w:rsidRPr="006A65BA">
              <w:rPr>
                <w:sz w:val="20"/>
                <w:szCs w:val="20"/>
              </w:rPr>
              <w:t xml:space="preserve"> PP </w:t>
            </w:r>
            <w:r w:rsidR="0002621B" w:rsidRPr="006A65BA">
              <w:rPr>
                <w:sz w:val="20"/>
                <w:szCs w:val="20"/>
              </w:rPr>
              <w:t>achieve expected and above standards</w:t>
            </w:r>
            <w:r w:rsidRPr="006A65BA">
              <w:rPr>
                <w:sz w:val="20"/>
                <w:szCs w:val="20"/>
              </w:rPr>
              <w:t>.</w:t>
            </w:r>
          </w:p>
          <w:p w:rsidR="00931EC2" w:rsidRPr="006A65BA" w:rsidRDefault="00931EC2" w:rsidP="00950B8F">
            <w:pPr>
              <w:cnfStyle w:val="000000100000" w:firstRow="0" w:lastRow="0" w:firstColumn="0" w:lastColumn="0" w:oddVBand="0" w:evenVBand="0" w:oddHBand="1" w:evenHBand="0" w:firstRowFirstColumn="0" w:firstRowLastColumn="0" w:lastRowFirstColumn="0" w:lastRowLastColumn="0"/>
              <w:rPr>
                <w:sz w:val="20"/>
                <w:szCs w:val="20"/>
              </w:rPr>
            </w:pPr>
          </w:p>
          <w:p w:rsidR="00931EC2" w:rsidRPr="006A65BA" w:rsidRDefault="00931EC2" w:rsidP="00950B8F">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 xml:space="preserve">Pupils eligible for PP identified as ‘more </w:t>
            </w:r>
            <w:proofErr w:type="spellStart"/>
            <w:r w:rsidR="006A65BA" w:rsidRPr="006A65BA">
              <w:rPr>
                <w:sz w:val="20"/>
                <w:szCs w:val="20"/>
              </w:rPr>
              <w:t>able‘make</w:t>
            </w:r>
            <w:proofErr w:type="spellEnd"/>
            <w:r w:rsidRPr="006A65BA">
              <w:rPr>
                <w:sz w:val="20"/>
                <w:szCs w:val="20"/>
              </w:rPr>
              <w:t xml:space="preserve"> rapid and sustained progress</w:t>
            </w:r>
            <w:r w:rsidR="0002621B" w:rsidRPr="006A65BA">
              <w:rPr>
                <w:sz w:val="20"/>
                <w:szCs w:val="20"/>
              </w:rPr>
              <w:t xml:space="preserve"> so that more pupils eligible for PP achieve expected and above </w:t>
            </w:r>
            <w:r w:rsidRPr="006A65BA">
              <w:rPr>
                <w:sz w:val="20"/>
                <w:szCs w:val="20"/>
              </w:rPr>
              <w:t>standards.</w:t>
            </w:r>
          </w:p>
          <w:p w:rsidR="00931EC2" w:rsidRPr="006A65BA" w:rsidRDefault="00931EC2" w:rsidP="00950B8F">
            <w:pPr>
              <w:cnfStyle w:val="000000100000" w:firstRow="0" w:lastRow="0" w:firstColumn="0" w:lastColumn="0" w:oddVBand="0" w:evenVBand="0" w:oddHBand="1" w:evenHBand="0" w:firstRowFirstColumn="0" w:firstRowLastColumn="0" w:lastRowFirstColumn="0" w:lastRowLastColumn="0"/>
              <w:rPr>
                <w:sz w:val="20"/>
                <w:szCs w:val="20"/>
              </w:rPr>
            </w:pPr>
          </w:p>
          <w:p w:rsidR="00931EC2" w:rsidRPr="006A65BA" w:rsidRDefault="00931EC2" w:rsidP="00950B8F">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Pupils eligible for PP are a</w:t>
            </w:r>
            <w:r w:rsidR="00041B23" w:rsidRPr="006A65BA">
              <w:rPr>
                <w:sz w:val="20"/>
                <w:szCs w:val="20"/>
              </w:rPr>
              <w:t>ble to access</w:t>
            </w:r>
            <w:r w:rsidRPr="006A65BA">
              <w:rPr>
                <w:sz w:val="20"/>
                <w:szCs w:val="20"/>
              </w:rPr>
              <w:t xml:space="preserve"> learning opportunities that support accelerated academic progress. When attending clubs, their social welfare is secured and</w:t>
            </w:r>
            <w:r w:rsidR="00041B23" w:rsidRPr="006A65BA">
              <w:rPr>
                <w:sz w:val="20"/>
                <w:szCs w:val="20"/>
              </w:rPr>
              <w:t xml:space="preserve"> their experiences widened. As many children who are eligible for </w:t>
            </w:r>
            <w:r w:rsidR="0002621B" w:rsidRPr="006A65BA">
              <w:rPr>
                <w:sz w:val="20"/>
                <w:szCs w:val="20"/>
              </w:rPr>
              <w:t>PP to</w:t>
            </w:r>
            <w:r w:rsidR="00041B23" w:rsidRPr="006A65BA">
              <w:rPr>
                <w:sz w:val="20"/>
                <w:szCs w:val="20"/>
              </w:rPr>
              <w:t xml:space="preserve"> </w:t>
            </w:r>
            <w:r w:rsidRPr="006A65BA">
              <w:rPr>
                <w:sz w:val="20"/>
                <w:szCs w:val="20"/>
              </w:rPr>
              <w:t>att</w:t>
            </w:r>
            <w:r w:rsidR="00041B23" w:rsidRPr="006A65BA">
              <w:rPr>
                <w:sz w:val="20"/>
                <w:szCs w:val="20"/>
              </w:rPr>
              <w:t>end after school provision and</w:t>
            </w:r>
            <w:r w:rsidR="0002621B" w:rsidRPr="006A65BA">
              <w:rPr>
                <w:sz w:val="20"/>
                <w:szCs w:val="20"/>
              </w:rPr>
              <w:t xml:space="preserve"> trips as </w:t>
            </w:r>
            <w:r w:rsidRPr="006A65BA">
              <w:rPr>
                <w:sz w:val="20"/>
                <w:szCs w:val="20"/>
              </w:rPr>
              <w:t>those who are not entitled to PP.</w:t>
            </w:r>
          </w:p>
          <w:p w:rsidR="003D1D62" w:rsidRPr="006A65BA" w:rsidRDefault="003D1D62" w:rsidP="00950B8F">
            <w:pPr>
              <w:cnfStyle w:val="000000100000" w:firstRow="0" w:lastRow="0" w:firstColumn="0" w:lastColumn="0" w:oddVBand="0" w:evenVBand="0" w:oddHBand="1" w:evenHBand="0" w:firstRowFirstColumn="0" w:firstRowLastColumn="0" w:lastRowFirstColumn="0" w:lastRowLastColumn="0"/>
              <w:rPr>
                <w:sz w:val="20"/>
                <w:szCs w:val="20"/>
              </w:rPr>
            </w:pPr>
          </w:p>
          <w:p w:rsidR="003D1D62" w:rsidRPr="006A65BA" w:rsidRDefault="003D1D62" w:rsidP="00950B8F">
            <w:pPr>
              <w:cnfStyle w:val="000000100000" w:firstRow="0" w:lastRow="0" w:firstColumn="0" w:lastColumn="0" w:oddVBand="0" w:evenVBand="0" w:oddHBand="1" w:evenHBand="0" w:firstRowFirstColumn="0" w:firstRowLastColumn="0" w:lastRowFirstColumn="0" w:lastRowLastColumn="0"/>
              <w:rPr>
                <w:sz w:val="20"/>
                <w:szCs w:val="20"/>
              </w:rPr>
            </w:pPr>
          </w:p>
          <w:p w:rsidR="00041B23" w:rsidRPr="006A65BA" w:rsidRDefault="00041B23" w:rsidP="00950B8F">
            <w:pPr>
              <w:cnfStyle w:val="000000100000" w:firstRow="0" w:lastRow="0" w:firstColumn="0" w:lastColumn="0" w:oddVBand="0" w:evenVBand="0" w:oddHBand="1" w:evenHBand="0" w:firstRowFirstColumn="0" w:firstRowLastColumn="0" w:lastRowFirstColumn="0" w:lastRowLastColumn="0"/>
              <w:rPr>
                <w:sz w:val="20"/>
                <w:szCs w:val="20"/>
              </w:rPr>
            </w:pPr>
          </w:p>
          <w:p w:rsidR="00931EC2" w:rsidRPr="006A65BA" w:rsidRDefault="00931EC2" w:rsidP="00950B8F">
            <w:pPr>
              <w:cnfStyle w:val="000000100000" w:firstRow="0" w:lastRow="0" w:firstColumn="0" w:lastColumn="0" w:oddVBand="0" w:evenVBand="0" w:oddHBand="1" w:evenHBand="0" w:firstRowFirstColumn="0" w:firstRowLastColumn="0" w:lastRowFirstColumn="0" w:lastRowLastColumn="0"/>
              <w:rPr>
                <w:sz w:val="20"/>
                <w:szCs w:val="20"/>
              </w:rPr>
            </w:pPr>
            <w:r w:rsidRPr="006A65BA">
              <w:rPr>
                <w:sz w:val="20"/>
                <w:szCs w:val="20"/>
              </w:rPr>
              <w:t>Children arrive at school every day and on time, ready to learn and nourished with a good attitude to learning. Children are safeguarded effectively and families who require ‘Early Help’ have easy access to this. Fewer incidents of behaviour inside and outside of school that stem from external out of school influences.</w:t>
            </w:r>
          </w:p>
        </w:tc>
      </w:tr>
    </w:tbl>
    <w:p w:rsidR="00E77C81" w:rsidRPr="006A65BA" w:rsidRDefault="00E77C81" w:rsidP="00215E34">
      <w:pPr>
        <w:rPr>
          <w:sz w:val="20"/>
          <w:szCs w:val="20"/>
        </w:rPr>
      </w:pPr>
    </w:p>
    <w:p w:rsidR="00215E34" w:rsidRPr="006A65BA" w:rsidRDefault="00215E34">
      <w:pPr>
        <w:rPr>
          <w:sz w:val="20"/>
          <w:szCs w:val="20"/>
        </w:rPr>
      </w:pPr>
    </w:p>
    <w:p w:rsidR="00C021A4" w:rsidRPr="006A65BA" w:rsidRDefault="00C021A4">
      <w:pPr>
        <w:rPr>
          <w:sz w:val="20"/>
          <w:szCs w:val="20"/>
        </w:rPr>
      </w:pPr>
    </w:p>
    <w:p w:rsidR="00C021A4" w:rsidRPr="006A65BA" w:rsidRDefault="00C021A4">
      <w:pPr>
        <w:rPr>
          <w:sz w:val="20"/>
          <w:szCs w:val="20"/>
        </w:rPr>
      </w:pPr>
    </w:p>
    <w:p w:rsidR="00C021A4" w:rsidRPr="006A65BA" w:rsidRDefault="00C021A4">
      <w:pPr>
        <w:rPr>
          <w:sz w:val="20"/>
          <w:szCs w:val="20"/>
        </w:rPr>
      </w:pPr>
    </w:p>
    <w:p w:rsidR="00C021A4" w:rsidRPr="006A65BA" w:rsidRDefault="00C021A4">
      <w:pPr>
        <w:rPr>
          <w:sz w:val="20"/>
          <w:szCs w:val="20"/>
        </w:rPr>
      </w:pPr>
    </w:p>
    <w:p w:rsidR="00C021A4" w:rsidRPr="006A65BA" w:rsidRDefault="00C021A4">
      <w:pPr>
        <w:rPr>
          <w:sz w:val="20"/>
          <w:szCs w:val="20"/>
        </w:rPr>
      </w:pPr>
    </w:p>
    <w:p w:rsidR="00215E34" w:rsidRPr="006A65BA" w:rsidRDefault="00215E34">
      <w:pPr>
        <w:rPr>
          <w:sz w:val="20"/>
          <w:szCs w:val="20"/>
        </w:rPr>
      </w:pPr>
    </w:p>
    <w:tbl>
      <w:tblPr>
        <w:tblStyle w:val="TableGrid1"/>
        <w:tblW w:w="15417" w:type="dxa"/>
        <w:tblLayout w:type="fixed"/>
        <w:tblLook w:val="04A0" w:firstRow="1" w:lastRow="0" w:firstColumn="1" w:lastColumn="0" w:noHBand="0" w:noVBand="1"/>
      </w:tblPr>
      <w:tblGrid>
        <w:gridCol w:w="1809"/>
        <w:gridCol w:w="5529"/>
        <w:gridCol w:w="3685"/>
        <w:gridCol w:w="2268"/>
        <w:gridCol w:w="1276"/>
        <w:gridCol w:w="850"/>
      </w:tblGrid>
      <w:tr w:rsidR="00112C76" w:rsidRPr="006A65BA" w:rsidTr="00984D13">
        <w:tc>
          <w:tcPr>
            <w:tcW w:w="15417" w:type="dxa"/>
            <w:gridSpan w:val="6"/>
            <w:tcBorders>
              <w:top w:val="single" w:sz="24" w:space="0" w:color="auto"/>
              <w:left w:val="single" w:sz="24" w:space="0" w:color="auto"/>
              <w:bottom w:val="single" w:sz="24" w:space="0" w:color="auto"/>
              <w:right w:val="single" w:sz="24" w:space="0" w:color="auto"/>
            </w:tcBorders>
            <w:shd w:val="clear" w:color="auto" w:fill="B2A1C7" w:themeFill="accent4" w:themeFillTint="99"/>
            <w:tcMar>
              <w:top w:w="57" w:type="dxa"/>
              <w:bottom w:w="57" w:type="dxa"/>
            </w:tcMar>
          </w:tcPr>
          <w:p w:rsidR="00112C76" w:rsidRPr="006A65BA" w:rsidRDefault="00112C76" w:rsidP="00112C76">
            <w:pPr>
              <w:numPr>
                <w:ilvl w:val="0"/>
                <w:numId w:val="13"/>
              </w:numPr>
              <w:ind w:left="426" w:hanging="142"/>
              <w:rPr>
                <w:rFonts w:asciiTheme="minorHAnsi" w:hAnsiTheme="minorHAnsi" w:cs="Arial"/>
                <w:b/>
                <w:color w:val="0D0D0D" w:themeColor="text1" w:themeTint="F2"/>
              </w:rPr>
            </w:pPr>
            <w:r w:rsidRPr="006A65BA">
              <w:rPr>
                <w:rFonts w:asciiTheme="minorHAnsi" w:hAnsiTheme="minorHAnsi" w:cs="Arial"/>
                <w:b/>
                <w:color w:val="0D0D0D" w:themeColor="text1" w:themeTint="F2"/>
              </w:rPr>
              <w:t>Quality of teaching for all</w:t>
            </w:r>
          </w:p>
        </w:tc>
      </w:tr>
      <w:tr w:rsidR="00112C76" w:rsidRPr="006A65BA" w:rsidTr="00984D13">
        <w:tc>
          <w:tcPr>
            <w:tcW w:w="1809"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Action</w:t>
            </w:r>
          </w:p>
        </w:tc>
        <w:tc>
          <w:tcPr>
            <w:tcW w:w="5529"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Approach</w:t>
            </w:r>
          </w:p>
        </w:tc>
        <w:tc>
          <w:tcPr>
            <w:tcW w:w="3685"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What is the evidence and rationale for this choice?</w:t>
            </w:r>
          </w:p>
        </w:tc>
        <w:tc>
          <w:tcPr>
            <w:tcW w:w="2268"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How will you ensure it is implemented well?</w:t>
            </w:r>
          </w:p>
        </w:tc>
        <w:tc>
          <w:tcPr>
            <w:tcW w:w="1276" w:type="dxa"/>
            <w:tcBorders>
              <w:top w:val="single" w:sz="24" w:space="0" w:color="auto"/>
            </w:tcBorders>
            <w:shd w:val="clear" w:color="auto" w:fill="FFFFFF" w:themeFill="background1"/>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Staff leads</w:t>
            </w:r>
          </w:p>
        </w:tc>
        <w:tc>
          <w:tcPr>
            <w:tcW w:w="850" w:type="dxa"/>
            <w:tcBorders>
              <w:top w:val="single" w:sz="24" w:space="0" w:color="auto"/>
            </w:tcBorders>
            <w:shd w:val="clear" w:color="auto" w:fill="FFFFFF" w:themeFill="background1"/>
          </w:tcPr>
          <w:p w:rsidR="00112C76" w:rsidRPr="006A65BA" w:rsidRDefault="00763CF9"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When will you review</w:t>
            </w:r>
          </w:p>
        </w:tc>
      </w:tr>
      <w:tr w:rsidR="00112C76" w:rsidRPr="006A65BA" w:rsidTr="00984D13">
        <w:tc>
          <w:tcPr>
            <w:tcW w:w="1809" w:type="dxa"/>
            <w:shd w:val="clear" w:color="auto" w:fill="FFFFFF" w:themeFill="background1"/>
            <w:tcMar>
              <w:top w:w="57" w:type="dxa"/>
              <w:bottom w:w="57" w:type="dxa"/>
            </w:tcMar>
          </w:tcPr>
          <w:p w:rsidR="00112C76" w:rsidRPr="006A65BA" w:rsidRDefault="00112C76" w:rsidP="00112C76">
            <w:pPr>
              <w:rPr>
                <w:rFonts w:asciiTheme="minorHAnsi" w:hAnsiTheme="minorHAnsi" w:cs="Arial"/>
                <w:b/>
                <w:color w:val="0D0D0D" w:themeColor="text1" w:themeTint="F2"/>
              </w:rPr>
            </w:pPr>
            <w:r w:rsidRPr="006A65BA">
              <w:rPr>
                <w:rFonts w:asciiTheme="minorHAnsi" w:hAnsiTheme="minorHAnsi" w:cs="Arial"/>
                <w:b/>
                <w:color w:val="0D0D0D" w:themeColor="text1" w:themeTint="F2"/>
              </w:rPr>
              <w:t>To e</w:t>
            </w:r>
            <w:r w:rsidR="00984D13" w:rsidRPr="006A65BA">
              <w:rPr>
                <w:rFonts w:asciiTheme="minorHAnsi" w:hAnsiTheme="minorHAnsi" w:cs="Arial"/>
                <w:b/>
                <w:color w:val="0D0D0D" w:themeColor="text1" w:themeTint="F2"/>
              </w:rPr>
              <w:t>nhance the EYFS provision</w:t>
            </w:r>
          </w:p>
        </w:tc>
        <w:tc>
          <w:tcPr>
            <w:tcW w:w="5529" w:type="dxa"/>
            <w:shd w:val="clear" w:color="auto" w:fill="FFFFFF" w:themeFill="background1"/>
            <w:tcMar>
              <w:top w:w="57" w:type="dxa"/>
              <w:bottom w:w="57" w:type="dxa"/>
            </w:tcMar>
          </w:tcPr>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As of September 2016 a new EYFS Lead and 2 EYFS teachers were appointed and a more structured and focussed approach to F2 teaching will be implemented. </w:t>
            </w:r>
          </w:p>
          <w:p w:rsidR="00112C76" w:rsidRPr="006A65BA" w:rsidRDefault="00984D13"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An outdoor F1/2 L</w:t>
            </w:r>
            <w:r w:rsidR="00112C76" w:rsidRPr="006A65BA">
              <w:rPr>
                <w:rFonts w:asciiTheme="minorHAnsi" w:hAnsiTheme="minorHAnsi" w:cs="Arial"/>
                <w:color w:val="0D0D0D" w:themeColor="text1" w:themeTint="F2"/>
              </w:rPr>
              <w:t>earning Zone has been installed based on the areas of the EYFS curriculum. CPD will follow that will support all teachers and support staff to use the outdoor area effectively.</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The focus for 2016 is to narrow the gap with both LA and National GLD by providing</w:t>
            </w:r>
            <w:r w:rsidR="00984D13" w:rsidRPr="006A65BA">
              <w:rPr>
                <w:rFonts w:asciiTheme="minorHAnsi" w:hAnsiTheme="minorHAnsi" w:cs="Arial"/>
                <w:color w:val="0D0D0D" w:themeColor="text1" w:themeTint="F2"/>
              </w:rPr>
              <w:t xml:space="preserve"> </w:t>
            </w:r>
            <w:r w:rsidRPr="006A65BA">
              <w:rPr>
                <w:rFonts w:asciiTheme="minorHAnsi" w:hAnsiTheme="minorHAnsi" w:cs="Arial"/>
                <w:color w:val="0D0D0D" w:themeColor="text1" w:themeTint="F2"/>
              </w:rPr>
              <w:t xml:space="preserve"> a more consistent teaching approach across the Foundation stage with more focused activities and more engaging and language rich provision.</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Continuation of KTC Phonics, Guided Reading and Writing. </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Ensure a consistency of skilful questioning to develop language in all areas</w:t>
            </w:r>
          </w:p>
          <w:p w:rsidR="00112C76" w:rsidRPr="006A65BA" w:rsidRDefault="00763CF9"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School to take part in triad with other local schools in a project t</w:t>
            </w:r>
            <w:r w:rsidR="00112C76" w:rsidRPr="006A65BA">
              <w:rPr>
                <w:rFonts w:asciiTheme="minorHAnsi" w:hAnsiTheme="minorHAnsi" w:cs="Arial"/>
                <w:color w:val="0D0D0D" w:themeColor="text1" w:themeTint="F2"/>
              </w:rPr>
              <w:t>o further im</w:t>
            </w:r>
            <w:r w:rsidRPr="006A65BA">
              <w:rPr>
                <w:rFonts w:asciiTheme="minorHAnsi" w:hAnsiTheme="minorHAnsi" w:cs="Arial"/>
                <w:color w:val="0D0D0D" w:themeColor="text1" w:themeTint="F2"/>
              </w:rPr>
              <w:t>prove early numeracy approaches that develop questioning and reasoning strategies</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run workshops for  Parents to support progress for all children as well as a better start to school life</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provide good quality and relevant resources</w:t>
            </w:r>
            <w:r w:rsidR="00763CF9" w:rsidRPr="006A65BA">
              <w:rPr>
                <w:rFonts w:asciiTheme="minorHAnsi" w:hAnsiTheme="minorHAnsi" w:cs="Arial"/>
                <w:color w:val="0D0D0D" w:themeColor="text1" w:themeTint="F2"/>
              </w:rPr>
              <w:t xml:space="preserve"> that encourage the manipulation of language and higher order reasoning skills</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Look at other schools with outstanding practise </w:t>
            </w:r>
          </w:p>
        </w:tc>
        <w:tc>
          <w:tcPr>
            <w:tcW w:w="3685" w:type="dxa"/>
            <w:shd w:val="clear" w:color="auto" w:fill="FFFFFF" w:themeFill="background1"/>
            <w:tcMar>
              <w:top w:w="57" w:type="dxa"/>
              <w:bottom w:w="57" w:type="dxa"/>
            </w:tcMar>
          </w:tcPr>
          <w:p w:rsidR="00112C76" w:rsidRPr="006A65BA" w:rsidRDefault="00FC3DB4"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Children eligible for PP at Marriott</w:t>
            </w:r>
            <w:r w:rsidR="00763CF9" w:rsidRPr="006A65BA">
              <w:rPr>
                <w:rFonts w:asciiTheme="minorHAnsi" w:hAnsiTheme="minorHAnsi" w:cs="Arial"/>
                <w:color w:val="0D0D0D" w:themeColor="text1" w:themeTint="F2"/>
              </w:rPr>
              <w:t xml:space="preserve"> typically start EYFS with poor oral language skills and are assessed below age related expectations in their baseline assessments</w:t>
            </w:r>
          </w:p>
          <w:p w:rsidR="00763CF9" w:rsidRPr="006A65BA" w:rsidRDefault="00763CF9" w:rsidP="00763CF9">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As a result of investment in EYFS p</w:t>
            </w:r>
            <w:r w:rsidR="00112C76" w:rsidRPr="006A65BA">
              <w:rPr>
                <w:rFonts w:asciiTheme="minorHAnsi" w:hAnsiTheme="minorHAnsi" w:cs="Arial"/>
                <w:color w:val="0D0D0D" w:themeColor="text1" w:themeTint="F2"/>
              </w:rPr>
              <w:t>rogress is improved with a greater n</w:t>
            </w:r>
            <w:r w:rsidRPr="006A65BA">
              <w:rPr>
                <w:rFonts w:asciiTheme="minorHAnsi" w:hAnsiTheme="minorHAnsi" w:cs="Arial"/>
                <w:color w:val="0D0D0D" w:themeColor="text1" w:themeTint="F2"/>
              </w:rPr>
              <w:t>umber of children gaining GLD and above</w:t>
            </w:r>
          </w:p>
          <w:p w:rsidR="00112C76" w:rsidRPr="006A65BA" w:rsidRDefault="00112C76" w:rsidP="00763CF9">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We have analysed our data and noticed the distinct correlation between those that achieve GLD and go on to achieve national expectations at other key bench marks</w:t>
            </w:r>
          </w:p>
          <w:p w:rsidR="00112C76" w:rsidRPr="006A65BA" w:rsidRDefault="00763CF9"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Children become </w:t>
            </w:r>
            <w:r w:rsidR="008B612F" w:rsidRPr="006A65BA">
              <w:rPr>
                <w:rFonts w:asciiTheme="minorHAnsi" w:hAnsiTheme="minorHAnsi" w:cs="Arial"/>
                <w:color w:val="0D0D0D" w:themeColor="text1" w:themeTint="F2"/>
              </w:rPr>
              <w:t>more engaged</w:t>
            </w:r>
            <w:r w:rsidRPr="006A65BA">
              <w:rPr>
                <w:rFonts w:asciiTheme="minorHAnsi" w:hAnsiTheme="minorHAnsi" w:cs="Arial"/>
                <w:color w:val="0D0D0D" w:themeColor="text1" w:themeTint="F2"/>
              </w:rPr>
              <w:t xml:space="preserve"> in their learning, developing resilience to persevere with tasks.</w:t>
            </w:r>
          </w:p>
          <w:p w:rsidR="00763CF9"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Resources are fit for the purpose and encourage progress </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Baseline will be completed in September and moderated within the unit and development group. Vulnerable groups will be identified and support put into place. HA pupils will be identified and supported to ensure progress.</w:t>
            </w:r>
            <w:r w:rsidR="00984D13" w:rsidRPr="006A65BA">
              <w:rPr>
                <w:rFonts w:asciiTheme="minorHAnsi" w:hAnsiTheme="minorHAnsi" w:cs="Arial"/>
                <w:color w:val="0D0D0D" w:themeColor="text1" w:themeTint="F2"/>
              </w:rPr>
              <w:t xml:space="preserve"> F2 teacher to be given responsibility to support and track progress of more able.</w:t>
            </w:r>
          </w:p>
          <w:p w:rsidR="00112C76" w:rsidRPr="006A65BA" w:rsidRDefault="00112C76" w:rsidP="00112C76">
            <w:pPr>
              <w:ind w:left="720" w:hanging="360"/>
              <w:rPr>
                <w:rFonts w:asciiTheme="minorHAnsi" w:hAnsiTheme="minorHAnsi" w:cs="Arial"/>
                <w:color w:val="0D0D0D" w:themeColor="text1" w:themeTint="F2"/>
              </w:rPr>
            </w:pPr>
          </w:p>
        </w:tc>
        <w:tc>
          <w:tcPr>
            <w:tcW w:w="2268" w:type="dxa"/>
            <w:shd w:val="clear" w:color="auto" w:fill="FFFFFF" w:themeFill="background1"/>
            <w:tcMar>
              <w:top w:w="57" w:type="dxa"/>
              <w:bottom w:w="57" w:type="dxa"/>
            </w:tcMar>
          </w:tcPr>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KTC Phonics, Guided reading and writing  teaching across FS and KS1 is being monitored by the Literacy lead Deputy Head</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Maths teaching across the whole school is being monitored by the maths coordinator</w:t>
            </w:r>
            <w:r w:rsidR="00763CF9" w:rsidRPr="006A65BA">
              <w:rPr>
                <w:rFonts w:asciiTheme="minorHAnsi" w:hAnsiTheme="minorHAnsi" w:cs="Arial"/>
                <w:color w:val="0D0D0D" w:themeColor="text1" w:themeTint="F2"/>
              </w:rPr>
              <w:t>.</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Parent feedback</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Use of school RAP to qualify schools judgements</w:t>
            </w:r>
          </w:p>
          <w:p w:rsidR="00112C76" w:rsidRPr="006A65BA" w:rsidRDefault="00763CF9"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Observations from triad of schools involved in Maths project</w:t>
            </w:r>
          </w:p>
        </w:tc>
        <w:tc>
          <w:tcPr>
            <w:tcW w:w="1276"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 LW (EYFS lead)</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SLT</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EYFS teachers</w:t>
            </w:r>
          </w:p>
        </w:tc>
        <w:tc>
          <w:tcPr>
            <w:tcW w:w="850"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112C76" w:rsidRPr="006A65BA" w:rsidTr="00984D13">
        <w:tc>
          <w:tcPr>
            <w:tcW w:w="1809" w:type="dxa"/>
            <w:tcBorders>
              <w:bottom w:val="single" w:sz="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To Improve reading comprehensi</w:t>
            </w:r>
            <w:r w:rsidR="00984D13" w:rsidRPr="006A65BA">
              <w:rPr>
                <w:rFonts w:asciiTheme="minorHAnsi" w:hAnsiTheme="minorHAnsi" w:cs="Arial"/>
                <w:b/>
                <w:color w:val="0D0D0D" w:themeColor="text1" w:themeTint="F2"/>
              </w:rPr>
              <w:t xml:space="preserve">on across the whole school </w:t>
            </w:r>
          </w:p>
        </w:tc>
        <w:tc>
          <w:tcPr>
            <w:tcW w:w="5529" w:type="dxa"/>
            <w:shd w:val="clear" w:color="auto" w:fill="FFFFFF" w:themeFill="background1"/>
            <w:tcMar>
              <w:top w:w="57" w:type="dxa"/>
              <w:bottom w:w="57" w:type="dxa"/>
            </w:tcMar>
          </w:tcPr>
          <w:p w:rsidR="00112C76" w:rsidRPr="006A65BA" w:rsidRDefault="00112C76" w:rsidP="00112C76">
            <w:pPr>
              <w:spacing w:line="288" w:lineRule="auto"/>
              <w:ind w:left="720" w:hanging="360"/>
              <w:rPr>
                <w:rFonts w:asciiTheme="minorHAnsi" w:hAnsiTheme="minorHAnsi" w:cs="Arial"/>
                <w:color w:val="0D0D0D" w:themeColor="text1" w:themeTint="F2"/>
              </w:rPr>
            </w:pP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continue with KTC reading program in EYFS and KS1 and implement in KS2.</w:t>
            </w:r>
            <w:r w:rsidR="00984D13" w:rsidRPr="006A65BA">
              <w:rPr>
                <w:rFonts w:asciiTheme="minorHAnsi" w:hAnsiTheme="minorHAnsi" w:cs="Arial"/>
                <w:color w:val="0D0D0D" w:themeColor="text1" w:themeTint="F2"/>
              </w:rPr>
              <w:t xml:space="preserve"> CPD will support all staff with guided reading and shared reading across the school</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To introduce Shared Reading across the </w:t>
            </w:r>
            <w:r w:rsidR="00984D13" w:rsidRPr="006A65BA">
              <w:rPr>
                <w:rFonts w:asciiTheme="minorHAnsi" w:hAnsiTheme="minorHAnsi" w:cs="Arial"/>
                <w:color w:val="0D0D0D" w:themeColor="text1" w:themeTint="F2"/>
              </w:rPr>
              <w:t>school. To</w:t>
            </w:r>
            <w:r w:rsidRPr="006A65BA">
              <w:rPr>
                <w:rFonts w:asciiTheme="minorHAnsi" w:hAnsiTheme="minorHAnsi" w:cs="Arial"/>
                <w:b/>
                <w:color w:val="0D0D0D" w:themeColor="text1" w:themeTint="F2"/>
              </w:rPr>
              <w:t xml:space="preserve"> </w:t>
            </w:r>
            <w:r w:rsidRPr="006A65BA">
              <w:rPr>
                <w:rFonts w:asciiTheme="minorHAnsi" w:hAnsiTheme="minorHAnsi" w:cs="Arial"/>
                <w:color w:val="0D0D0D" w:themeColor="text1" w:themeTint="F2"/>
              </w:rPr>
              <w:t>ensure that Reading and phonics materials throughout the school are effective and up to date</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To provide whole school quality training so that phonics is effective in supporting pupils to master the basics of reading. </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Support parents through workshops in school with strategies for reading with children at home</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p>
        </w:tc>
        <w:tc>
          <w:tcPr>
            <w:tcW w:w="3685" w:type="dxa"/>
            <w:shd w:val="clear" w:color="auto" w:fill="FFFFFF" w:themeFill="background1"/>
            <w:tcMar>
              <w:top w:w="57" w:type="dxa"/>
              <w:bottom w:w="57" w:type="dxa"/>
            </w:tcMar>
          </w:tcPr>
          <w:p w:rsidR="00763CF9" w:rsidRPr="006A65BA" w:rsidRDefault="0055470E" w:rsidP="00763CF9">
            <w:p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Many children </w:t>
            </w:r>
            <w:r w:rsidR="00950B8F" w:rsidRPr="006A65BA">
              <w:rPr>
                <w:rFonts w:asciiTheme="minorHAnsi" w:hAnsiTheme="minorHAnsi" w:cs="Arial"/>
                <w:color w:val="0D0D0D" w:themeColor="text1" w:themeTint="F2"/>
              </w:rPr>
              <w:t xml:space="preserve">eligible for PP </w:t>
            </w:r>
            <w:r w:rsidRPr="006A65BA">
              <w:rPr>
                <w:rFonts w:asciiTheme="minorHAnsi" w:hAnsiTheme="minorHAnsi" w:cs="Arial"/>
                <w:color w:val="0D0D0D" w:themeColor="text1" w:themeTint="F2"/>
              </w:rPr>
              <w:t>at Marriott do not have access to books at home and so have the opportunity to discuss what they have read</w:t>
            </w:r>
          </w:p>
          <w:p w:rsidR="00112C76" w:rsidRPr="006A65BA" w:rsidRDefault="00112C76" w:rsidP="00763CF9">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With quality CPD Staff are able to deliver quality reading and phonics interventions </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Quality resources allow for better progress in teaching of phonics and reading across the school </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Where resou</w:t>
            </w:r>
            <w:r w:rsidR="0055470E" w:rsidRPr="006A65BA">
              <w:rPr>
                <w:rFonts w:asciiTheme="minorHAnsi" w:hAnsiTheme="minorHAnsi" w:cs="Arial"/>
                <w:color w:val="0D0D0D" w:themeColor="text1" w:themeTint="F2"/>
              </w:rPr>
              <w:t xml:space="preserve">rces are appropriate, children </w:t>
            </w:r>
            <w:r w:rsidRPr="006A65BA">
              <w:rPr>
                <w:rFonts w:asciiTheme="minorHAnsi" w:hAnsiTheme="minorHAnsi" w:cs="Arial"/>
                <w:color w:val="0D0D0D" w:themeColor="text1" w:themeTint="F2"/>
              </w:rPr>
              <w:t xml:space="preserve">are more engaged and enjoy reading </w:t>
            </w:r>
          </w:p>
          <w:p w:rsidR="00112C76" w:rsidRPr="006A65BA" w:rsidRDefault="00112C76" w:rsidP="0055470E">
            <w:pPr>
              <w:spacing w:line="288" w:lineRule="auto"/>
              <w:ind w:left="317"/>
              <w:contextualSpacing/>
              <w:rPr>
                <w:rFonts w:asciiTheme="minorHAnsi" w:hAnsiTheme="minorHAnsi" w:cs="Arial"/>
                <w:color w:val="0D0D0D" w:themeColor="text1" w:themeTint="F2"/>
              </w:rPr>
            </w:pPr>
          </w:p>
        </w:tc>
        <w:tc>
          <w:tcPr>
            <w:tcW w:w="2268" w:type="dxa"/>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Observations</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Data analysis</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Pupil Progress meetings</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Assessment of reading.</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interviews.</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Parent feedback</w:t>
            </w:r>
          </w:p>
          <w:p w:rsidR="00112C76" w:rsidRPr="006A65BA" w:rsidRDefault="00112C76" w:rsidP="00112C76">
            <w:pPr>
              <w:spacing w:line="288" w:lineRule="auto"/>
              <w:rPr>
                <w:rFonts w:asciiTheme="minorHAnsi" w:hAnsiTheme="minorHAnsi" w:cs="Arial"/>
                <w:color w:val="0D0D0D" w:themeColor="text1" w:themeTint="F2"/>
              </w:rPr>
            </w:pPr>
          </w:p>
        </w:tc>
        <w:tc>
          <w:tcPr>
            <w:tcW w:w="1276"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A </w:t>
            </w:r>
            <w:proofErr w:type="spellStart"/>
            <w:r w:rsidRPr="006A65BA">
              <w:rPr>
                <w:rFonts w:asciiTheme="minorHAnsi" w:hAnsiTheme="minorHAnsi" w:cs="Arial"/>
                <w:color w:val="0D0D0D" w:themeColor="text1" w:themeTint="F2"/>
              </w:rPr>
              <w:t>Smalberger</w:t>
            </w:r>
            <w:proofErr w:type="spellEnd"/>
            <w:r w:rsidRPr="006A65BA">
              <w:rPr>
                <w:rFonts w:asciiTheme="minorHAnsi" w:hAnsiTheme="minorHAnsi" w:cs="Arial"/>
                <w:color w:val="0D0D0D" w:themeColor="text1" w:themeTint="F2"/>
              </w:rPr>
              <w:t xml:space="preserve"> (external consultant)</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HJ (Literacy lead)</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SLT</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Teachers</w:t>
            </w:r>
          </w:p>
        </w:tc>
        <w:tc>
          <w:tcPr>
            <w:tcW w:w="850"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112C76" w:rsidRPr="006A65BA" w:rsidTr="00984D13">
        <w:tc>
          <w:tcPr>
            <w:tcW w:w="1809" w:type="dxa"/>
            <w:tcBorders>
              <w:bottom w:val="single" w:sz="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Improve phoni</w:t>
            </w:r>
            <w:r w:rsidR="00984D13" w:rsidRPr="006A65BA">
              <w:rPr>
                <w:rFonts w:asciiTheme="minorHAnsi" w:hAnsiTheme="minorHAnsi" w:cs="Arial"/>
                <w:b/>
                <w:color w:val="0D0D0D" w:themeColor="text1" w:themeTint="F2"/>
              </w:rPr>
              <w:t xml:space="preserve">cs provision across school </w:t>
            </w:r>
          </w:p>
        </w:tc>
        <w:tc>
          <w:tcPr>
            <w:tcW w:w="5529" w:type="dxa"/>
            <w:shd w:val="clear" w:color="auto" w:fill="FFFFFF" w:themeFill="background1"/>
            <w:tcMar>
              <w:top w:w="57" w:type="dxa"/>
              <w:bottom w:w="57" w:type="dxa"/>
            </w:tcMar>
          </w:tcPr>
          <w:p w:rsidR="0055470E" w:rsidRPr="006A65BA" w:rsidRDefault="0055470E"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continue with the KTC phonics program</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provide bespok</w:t>
            </w:r>
            <w:r w:rsidR="005A179A" w:rsidRPr="006A65BA">
              <w:rPr>
                <w:rFonts w:asciiTheme="minorHAnsi" w:hAnsiTheme="minorHAnsi" w:cs="Arial"/>
                <w:color w:val="0D0D0D" w:themeColor="text1" w:themeTint="F2"/>
              </w:rPr>
              <w:t>e training and support for phonics teaching</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Resourcing of engaging and age appropriate texts.</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Ensure that all teachers have implemented home/ school strategies to support reading– Bug Club/ reading boxes </w:t>
            </w:r>
          </w:p>
          <w:p w:rsidR="00112C76" w:rsidRPr="006A65BA" w:rsidRDefault="00112C76"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Support parents through workshops in school and online with strategies for reading with children at home</w:t>
            </w:r>
          </w:p>
        </w:tc>
        <w:tc>
          <w:tcPr>
            <w:tcW w:w="3685" w:type="dxa"/>
            <w:shd w:val="clear" w:color="auto" w:fill="FFFFFF" w:themeFill="background1"/>
            <w:tcMar>
              <w:top w:w="57" w:type="dxa"/>
              <w:bottom w:w="57" w:type="dxa"/>
            </w:tcMar>
          </w:tcPr>
          <w:p w:rsidR="0055470E" w:rsidRPr="006A65BA" w:rsidRDefault="0055470E" w:rsidP="0055470E">
            <w:p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Currently less than 30% of pupils </w:t>
            </w:r>
            <w:r w:rsidR="00950B8F" w:rsidRPr="006A65BA">
              <w:rPr>
                <w:rFonts w:asciiTheme="minorHAnsi" w:hAnsiTheme="minorHAnsi" w:cs="Arial"/>
                <w:color w:val="0D0D0D" w:themeColor="text1" w:themeTint="F2"/>
              </w:rPr>
              <w:t xml:space="preserve">eligible for PP </w:t>
            </w:r>
            <w:r w:rsidRPr="006A65BA">
              <w:rPr>
                <w:rFonts w:asciiTheme="minorHAnsi" w:hAnsiTheme="minorHAnsi" w:cs="Arial"/>
                <w:color w:val="0D0D0D" w:themeColor="text1" w:themeTint="F2"/>
              </w:rPr>
              <w:t>are reading regularly at home, and this is a particular issue with the children eligible for PP</w:t>
            </w:r>
          </w:p>
          <w:p w:rsidR="00112C76" w:rsidRPr="006A65BA" w:rsidRDefault="00112C76" w:rsidP="0055470E">
            <w:pPr>
              <w:numPr>
                <w:ilvl w:val="0"/>
                <w:numId w:val="21"/>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w:t>
            </w:r>
            <w:r w:rsidR="0055470E" w:rsidRPr="006A65BA">
              <w:rPr>
                <w:rFonts w:asciiTheme="minorHAnsi" w:hAnsiTheme="minorHAnsi" w:cs="Arial"/>
                <w:color w:val="0D0D0D" w:themeColor="text1" w:themeTint="F2"/>
              </w:rPr>
              <w:t xml:space="preserve">arents have a poor </w:t>
            </w:r>
            <w:r w:rsidRPr="006A65BA">
              <w:rPr>
                <w:rFonts w:asciiTheme="minorHAnsi" w:hAnsiTheme="minorHAnsi" w:cs="Arial"/>
                <w:color w:val="0D0D0D" w:themeColor="text1" w:themeTint="F2"/>
              </w:rPr>
              <w:t xml:space="preserve">understanding of </w:t>
            </w:r>
            <w:r w:rsidR="0055470E" w:rsidRPr="006A65BA">
              <w:rPr>
                <w:rFonts w:asciiTheme="minorHAnsi" w:hAnsiTheme="minorHAnsi" w:cs="Arial"/>
                <w:color w:val="0D0D0D" w:themeColor="text1" w:themeTint="F2"/>
              </w:rPr>
              <w:t xml:space="preserve">the </w:t>
            </w:r>
            <w:r w:rsidRPr="006A65BA">
              <w:rPr>
                <w:rFonts w:asciiTheme="minorHAnsi" w:hAnsiTheme="minorHAnsi" w:cs="Arial"/>
                <w:color w:val="0D0D0D" w:themeColor="text1" w:themeTint="F2"/>
              </w:rPr>
              <w:t xml:space="preserve">importance of reading </w:t>
            </w:r>
            <w:r w:rsidR="0055470E" w:rsidRPr="006A65BA">
              <w:rPr>
                <w:rFonts w:asciiTheme="minorHAnsi" w:hAnsiTheme="minorHAnsi" w:cs="Arial"/>
                <w:color w:val="0D0D0D" w:themeColor="text1" w:themeTint="F2"/>
              </w:rPr>
              <w:t>and need support in order to help their children at home</w:t>
            </w:r>
          </w:p>
        </w:tc>
        <w:tc>
          <w:tcPr>
            <w:tcW w:w="2268" w:type="dxa"/>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Observations</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Data analysis</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Pupil Progress meetings</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Assessment of reading.</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interviews.</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Parent feedback</w:t>
            </w:r>
          </w:p>
          <w:p w:rsidR="00112C76" w:rsidRPr="006A65BA" w:rsidRDefault="00112C76" w:rsidP="00112C76">
            <w:pPr>
              <w:spacing w:line="288" w:lineRule="auto"/>
              <w:rPr>
                <w:rFonts w:asciiTheme="minorHAnsi" w:hAnsiTheme="minorHAnsi" w:cs="Arial"/>
                <w:color w:val="0D0D0D" w:themeColor="text1" w:themeTint="F2"/>
              </w:rPr>
            </w:pPr>
          </w:p>
        </w:tc>
        <w:tc>
          <w:tcPr>
            <w:tcW w:w="1276"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A </w:t>
            </w:r>
            <w:proofErr w:type="spellStart"/>
            <w:r w:rsidRPr="006A65BA">
              <w:rPr>
                <w:rFonts w:asciiTheme="minorHAnsi" w:hAnsiTheme="minorHAnsi" w:cs="Arial"/>
                <w:color w:val="0D0D0D" w:themeColor="text1" w:themeTint="F2"/>
              </w:rPr>
              <w:t>Smalberger</w:t>
            </w:r>
            <w:proofErr w:type="spellEnd"/>
            <w:r w:rsidRPr="006A65BA">
              <w:rPr>
                <w:rFonts w:asciiTheme="minorHAnsi" w:hAnsiTheme="minorHAnsi" w:cs="Arial"/>
                <w:color w:val="0D0D0D" w:themeColor="text1" w:themeTint="F2"/>
              </w:rPr>
              <w:t xml:space="preserve"> (external consultant)</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HJ (Literacy lead)</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SLT</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Teachers</w:t>
            </w:r>
          </w:p>
        </w:tc>
        <w:tc>
          <w:tcPr>
            <w:tcW w:w="850"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Annually</w:t>
            </w:r>
          </w:p>
          <w:p w:rsidR="00DC68EB" w:rsidRPr="006A65BA" w:rsidRDefault="00DC68EB" w:rsidP="00112C76">
            <w:pPr>
              <w:spacing w:line="288" w:lineRule="auto"/>
              <w:rPr>
                <w:rFonts w:asciiTheme="minorHAnsi" w:hAnsiTheme="minorHAnsi" w:cs="Arial"/>
                <w:color w:val="0D0D0D" w:themeColor="text1" w:themeTint="F2"/>
              </w:rPr>
            </w:pPr>
          </w:p>
          <w:p w:rsidR="00DC68EB" w:rsidRPr="006A65BA" w:rsidRDefault="00DC68EB" w:rsidP="00112C76">
            <w:pPr>
              <w:spacing w:line="288" w:lineRule="auto"/>
              <w:rPr>
                <w:rFonts w:asciiTheme="minorHAnsi" w:hAnsiTheme="minorHAnsi" w:cs="Arial"/>
                <w:color w:val="0D0D0D" w:themeColor="text1" w:themeTint="F2"/>
              </w:rPr>
            </w:pPr>
          </w:p>
          <w:p w:rsidR="00DC68EB" w:rsidRPr="006A65BA" w:rsidRDefault="00DC68EB" w:rsidP="00112C76">
            <w:pPr>
              <w:spacing w:line="288" w:lineRule="auto"/>
              <w:rPr>
                <w:rFonts w:asciiTheme="minorHAnsi" w:hAnsiTheme="minorHAnsi" w:cs="Arial"/>
                <w:color w:val="0D0D0D" w:themeColor="text1" w:themeTint="F2"/>
              </w:rPr>
            </w:pPr>
          </w:p>
          <w:p w:rsidR="00DC68EB" w:rsidRPr="006A65BA" w:rsidRDefault="00DC68EB" w:rsidP="00112C76">
            <w:pPr>
              <w:spacing w:line="288" w:lineRule="auto"/>
              <w:rPr>
                <w:rFonts w:asciiTheme="minorHAnsi" w:hAnsiTheme="minorHAnsi" w:cs="Arial"/>
                <w:color w:val="0D0D0D" w:themeColor="text1" w:themeTint="F2"/>
              </w:rPr>
            </w:pPr>
          </w:p>
          <w:p w:rsidR="00DC68EB" w:rsidRPr="006A65BA" w:rsidRDefault="00DC68EB" w:rsidP="00112C76">
            <w:pPr>
              <w:spacing w:line="288" w:lineRule="auto"/>
              <w:rPr>
                <w:rFonts w:asciiTheme="minorHAnsi" w:hAnsiTheme="minorHAnsi" w:cs="Arial"/>
                <w:color w:val="0D0D0D" w:themeColor="text1" w:themeTint="F2"/>
              </w:rPr>
            </w:pPr>
          </w:p>
          <w:p w:rsidR="00DC68EB" w:rsidRPr="006A65BA" w:rsidRDefault="00DC68EB" w:rsidP="00112C76">
            <w:pPr>
              <w:spacing w:line="288" w:lineRule="auto"/>
              <w:rPr>
                <w:rFonts w:asciiTheme="minorHAnsi" w:hAnsiTheme="minorHAnsi" w:cs="Arial"/>
                <w:color w:val="0D0D0D" w:themeColor="text1" w:themeTint="F2"/>
              </w:rPr>
            </w:pPr>
          </w:p>
          <w:p w:rsidR="00DC68EB" w:rsidRPr="006A65BA" w:rsidRDefault="00DC68EB" w:rsidP="00112C76">
            <w:pPr>
              <w:spacing w:line="288" w:lineRule="auto"/>
              <w:rPr>
                <w:rFonts w:asciiTheme="minorHAnsi" w:hAnsiTheme="minorHAnsi" w:cs="Arial"/>
                <w:color w:val="0D0D0D" w:themeColor="text1" w:themeTint="F2"/>
              </w:rPr>
            </w:pPr>
          </w:p>
          <w:p w:rsidR="00DC68EB" w:rsidRPr="006A65BA" w:rsidRDefault="00DC68EB" w:rsidP="00112C76">
            <w:pPr>
              <w:spacing w:line="288" w:lineRule="auto"/>
              <w:rPr>
                <w:rFonts w:asciiTheme="minorHAnsi" w:hAnsiTheme="minorHAnsi" w:cs="Arial"/>
                <w:color w:val="0D0D0D" w:themeColor="text1" w:themeTint="F2"/>
              </w:rPr>
            </w:pPr>
          </w:p>
        </w:tc>
      </w:tr>
      <w:tr w:rsidR="002124DC" w:rsidRPr="006A65BA" w:rsidTr="00984D13">
        <w:tc>
          <w:tcPr>
            <w:tcW w:w="1809" w:type="dxa"/>
            <w:tcBorders>
              <w:bottom w:val="single" w:sz="4" w:space="0" w:color="auto"/>
            </w:tcBorders>
            <w:shd w:val="clear" w:color="auto" w:fill="FFFFFF" w:themeFill="background1"/>
            <w:tcMar>
              <w:top w:w="57" w:type="dxa"/>
              <w:bottom w:w="57" w:type="dxa"/>
            </w:tcMar>
          </w:tcPr>
          <w:p w:rsidR="002124DC" w:rsidRPr="006A65BA" w:rsidRDefault="002124DC"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Improve writing provision across the school</w:t>
            </w:r>
          </w:p>
        </w:tc>
        <w:tc>
          <w:tcPr>
            <w:tcW w:w="5529" w:type="dxa"/>
            <w:shd w:val="clear" w:color="auto" w:fill="FFFFFF" w:themeFill="background1"/>
            <w:tcMar>
              <w:top w:w="57" w:type="dxa"/>
              <w:bottom w:w="57" w:type="dxa"/>
            </w:tcMar>
          </w:tcPr>
          <w:p w:rsidR="002124DC" w:rsidRPr="006A65BA" w:rsidRDefault="002124DC" w:rsidP="00950B8F">
            <w:pPr>
              <w:spacing w:line="288" w:lineRule="auto"/>
              <w:ind w:left="720" w:hanging="360"/>
              <w:rPr>
                <w:rFonts w:asciiTheme="minorHAnsi" w:hAnsiTheme="minorHAnsi" w:cs="Arial"/>
                <w:color w:val="0D0D0D" w:themeColor="text1" w:themeTint="F2"/>
              </w:rPr>
            </w:pPr>
          </w:p>
          <w:p w:rsidR="002124DC" w:rsidRPr="006A65BA" w:rsidRDefault="002124DC" w:rsidP="00950B8F">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implement KTC writing program in EYFS and KS1. CPD will support all staff with guided and shared writing.</w:t>
            </w:r>
          </w:p>
          <w:p w:rsidR="002124DC" w:rsidRPr="006A65BA" w:rsidRDefault="00E17417" w:rsidP="002124DC">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implement Grammar H</w:t>
            </w:r>
            <w:r w:rsidR="002124DC" w:rsidRPr="006A65BA">
              <w:rPr>
                <w:rFonts w:asciiTheme="minorHAnsi" w:hAnsiTheme="minorHAnsi" w:cs="Arial"/>
                <w:color w:val="0D0D0D" w:themeColor="text1" w:themeTint="F2"/>
              </w:rPr>
              <w:t>ammer across the school</w:t>
            </w:r>
            <w:r w:rsidR="008B2851" w:rsidRPr="006A65BA">
              <w:rPr>
                <w:rFonts w:asciiTheme="minorHAnsi" w:hAnsiTheme="minorHAnsi" w:cs="Arial"/>
                <w:color w:val="0D0D0D" w:themeColor="text1" w:themeTint="F2"/>
              </w:rPr>
              <w:t>, and monitor the application of grammar structures in free writing</w:t>
            </w:r>
          </w:p>
          <w:p w:rsidR="002124DC" w:rsidRPr="006A65BA" w:rsidRDefault="002124DC" w:rsidP="002124DC">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To provide whole school quality training so that phonics is effective in supporting pupils to master the basics of writing. </w:t>
            </w:r>
          </w:p>
          <w:p w:rsidR="002124DC" w:rsidRPr="006A65BA" w:rsidRDefault="00E17417" w:rsidP="002124DC">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Linking writing activities to real life experiences/topic</w:t>
            </w:r>
          </w:p>
          <w:p w:rsidR="00E17417" w:rsidRPr="006A65BA" w:rsidRDefault="00E17417" w:rsidP="002124DC">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use a Novel approach as a stimulus for writing and the development of language</w:t>
            </w:r>
          </w:p>
          <w:p w:rsidR="00E17417" w:rsidRPr="006A65BA" w:rsidRDefault="00E17417" w:rsidP="002124DC">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Develop the use of scaffolding to encourage less confident writers</w:t>
            </w:r>
          </w:p>
          <w:p w:rsidR="00E17417" w:rsidRPr="006A65BA" w:rsidRDefault="00182C31" w:rsidP="002124DC">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Introduce ‘Flying High’ – the opportunity for children to write extended pieces of independent writing using a given stimulus</w:t>
            </w:r>
          </w:p>
        </w:tc>
        <w:tc>
          <w:tcPr>
            <w:tcW w:w="3685" w:type="dxa"/>
            <w:shd w:val="clear" w:color="auto" w:fill="FFFFFF" w:themeFill="background1"/>
            <w:tcMar>
              <w:top w:w="57" w:type="dxa"/>
              <w:bottom w:w="57" w:type="dxa"/>
            </w:tcMar>
          </w:tcPr>
          <w:p w:rsidR="00E17417" w:rsidRPr="006A65BA" w:rsidRDefault="00E17417" w:rsidP="00377609">
            <w:pPr>
              <w:spacing w:line="288" w:lineRule="auto"/>
              <w:ind w:left="-43"/>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Children </w:t>
            </w:r>
            <w:r w:rsidR="00E81DC2" w:rsidRPr="006A65BA">
              <w:rPr>
                <w:rFonts w:asciiTheme="minorHAnsi" w:hAnsiTheme="minorHAnsi" w:cs="Arial"/>
                <w:color w:val="0D0D0D" w:themeColor="text1" w:themeTint="F2"/>
              </w:rPr>
              <w:t xml:space="preserve">eligible for PP at Marriott </w:t>
            </w:r>
            <w:r w:rsidRPr="006A65BA">
              <w:rPr>
                <w:rFonts w:asciiTheme="minorHAnsi" w:hAnsiTheme="minorHAnsi" w:cs="Arial"/>
                <w:color w:val="0D0D0D" w:themeColor="text1" w:themeTint="F2"/>
              </w:rPr>
              <w:t>often have</w:t>
            </w:r>
            <w:r w:rsidR="00182C31" w:rsidRPr="006A65BA">
              <w:rPr>
                <w:rFonts w:asciiTheme="minorHAnsi" w:hAnsiTheme="minorHAnsi" w:cs="Arial"/>
                <w:color w:val="0D0D0D" w:themeColor="text1" w:themeTint="F2"/>
              </w:rPr>
              <w:t xml:space="preserve"> limited life experiences and vocabulary which impacts on their ability to write creative pieces of writing </w:t>
            </w:r>
          </w:p>
          <w:p w:rsidR="00E81DC2" w:rsidRPr="006A65BA" w:rsidRDefault="00E81DC2" w:rsidP="00377609">
            <w:pPr>
              <w:spacing w:line="288" w:lineRule="auto"/>
              <w:ind w:left="-43"/>
              <w:contextualSpacing/>
              <w:rPr>
                <w:rFonts w:asciiTheme="minorHAnsi" w:hAnsiTheme="minorHAnsi" w:cs="Arial"/>
                <w:color w:val="0D0D0D" w:themeColor="text1" w:themeTint="F2"/>
              </w:rPr>
            </w:pPr>
          </w:p>
          <w:p w:rsidR="002124DC" w:rsidRPr="006A65BA" w:rsidRDefault="002124DC" w:rsidP="00950B8F">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With quality CPD Staff are</w:t>
            </w:r>
            <w:r w:rsidR="008B2851" w:rsidRPr="006A65BA">
              <w:rPr>
                <w:rFonts w:asciiTheme="minorHAnsi" w:hAnsiTheme="minorHAnsi" w:cs="Arial"/>
                <w:color w:val="0D0D0D" w:themeColor="text1" w:themeTint="F2"/>
              </w:rPr>
              <w:t xml:space="preserve"> able to deliver quality writing</w:t>
            </w:r>
            <w:r w:rsidRPr="006A65BA">
              <w:rPr>
                <w:rFonts w:asciiTheme="minorHAnsi" w:hAnsiTheme="minorHAnsi" w:cs="Arial"/>
                <w:color w:val="0D0D0D" w:themeColor="text1" w:themeTint="F2"/>
              </w:rPr>
              <w:t xml:space="preserve"> and phonics interventions </w:t>
            </w:r>
          </w:p>
          <w:p w:rsidR="008B2851" w:rsidRPr="006A65BA" w:rsidRDefault="008B2851" w:rsidP="008B2851">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Where resources are appropriate, children  are more engaged and enjoy writing </w:t>
            </w:r>
          </w:p>
          <w:p w:rsidR="002124DC" w:rsidRPr="006A65BA" w:rsidRDefault="002124DC" w:rsidP="008B2851">
            <w:pPr>
              <w:spacing w:line="288" w:lineRule="auto"/>
              <w:ind w:left="317"/>
              <w:contextualSpacing/>
              <w:rPr>
                <w:rFonts w:asciiTheme="minorHAnsi" w:hAnsiTheme="minorHAnsi" w:cs="Arial"/>
                <w:color w:val="0D0D0D" w:themeColor="text1" w:themeTint="F2"/>
              </w:rPr>
            </w:pPr>
          </w:p>
        </w:tc>
        <w:tc>
          <w:tcPr>
            <w:tcW w:w="2268" w:type="dxa"/>
            <w:shd w:val="clear" w:color="auto" w:fill="FFFFFF" w:themeFill="background1"/>
            <w:tcMar>
              <w:top w:w="57" w:type="dxa"/>
              <w:bottom w:w="57" w:type="dxa"/>
            </w:tcMar>
          </w:tcPr>
          <w:p w:rsidR="008B2851" w:rsidRPr="006A65BA" w:rsidRDefault="008B2851" w:rsidP="008B2851">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Regular monitoring and CPD</w:t>
            </w:r>
          </w:p>
          <w:p w:rsidR="008B2851" w:rsidRPr="006A65BA" w:rsidRDefault="008B2851" w:rsidP="008B2851">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 xml:space="preserve">Book </w:t>
            </w:r>
            <w:proofErr w:type="spellStart"/>
            <w:r w:rsidRPr="006A65BA">
              <w:rPr>
                <w:rFonts w:asciiTheme="minorHAnsi" w:hAnsiTheme="minorHAnsi" w:cs="Arial"/>
              </w:rPr>
              <w:t>scrutinies</w:t>
            </w:r>
            <w:proofErr w:type="spellEnd"/>
            <w:r w:rsidRPr="006A65BA">
              <w:rPr>
                <w:rFonts w:asciiTheme="minorHAnsi" w:hAnsiTheme="minorHAnsi" w:cs="Arial"/>
              </w:rPr>
              <w:t>.</w:t>
            </w:r>
          </w:p>
          <w:p w:rsidR="008B2851" w:rsidRPr="006A65BA" w:rsidRDefault="008B2851" w:rsidP="008B2851">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Regular pupil interviews.</w:t>
            </w:r>
          </w:p>
          <w:p w:rsidR="008B2851" w:rsidRPr="006A65BA" w:rsidRDefault="008B2851" w:rsidP="008B2851">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Governor walk through and feedback including benchmarking</w:t>
            </w:r>
          </w:p>
          <w:p w:rsidR="008B2851" w:rsidRPr="006A65BA" w:rsidRDefault="008B2851" w:rsidP="008B2851">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Support from Literacy Coordinator</w:t>
            </w:r>
          </w:p>
          <w:p w:rsidR="002124DC" w:rsidRPr="006A65BA" w:rsidRDefault="002124DC" w:rsidP="00112C76">
            <w:pPr>
              <w:spacing w:line="288" w:lineRule="auto"/>
              <w:rPr>
                <w:rFonts w:asciiTheme="minorHAnsi" w:hAnsiTheme="minorHAnsi" w:cs="Arial"/>
                <w:color w:val="0D0D0D" w:themeColor="text1" w:themeTint="F2"/>
              </w:rPr>
            </w:pPr>
          </w:p>
        </w:tc>
        <w:tc>
          <w:tcPr>
            <w:tcW w:w="1276" w:type="dxa"/>
            <w:shd w:val="clear" w:color="auto" w:fill="FFFFFF" w:themeFill="background1"/>
          </w:tcPr>
          <w:p w:rsidR="00E17417" w:rsidRPr="006A65BA" w:rsidRDefault="00E17417" w:rsidP="00E17417">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RN (Deputy head)</w:t>
            </w:r>
          </w:p>
          <w:p w:rsidR="00E17417" w:rsidRPr="006A65BA" w:rsidRDefault="00E17417" w:rsidP="00E17417">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HJ (Literacy lead)</w:t>
            </w:r>
          </w:p>
          <w:p w:rsidR="00E17417" w:rsidRPr="006A65BA" w:rsidRDefault="00E17417" w:rsidP="00E17417">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SLT</w:t>
            </w:r>
          </w:p>
          <w:p w:rsidR="002124DC" w:rsidRPr="006A65BA" w:rsidRDefault="00E17417" w:rsidP="00E17417">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Teachers</w:t>
            </w:r>
          </w:p>
        </w:tc>
        <w:tc>
          <w:tcPr>
            <w:tcW w:w="850" w:type="dxa"/>
            <w:shd w:val="clear" w:color="auto" w:fill="FFFFFF" w:themeFill="background1"/>
          </w:tcPr>
          <w:p w:rsidR="002124DC" w:rsidRPr="006A65BA" w:rsidRDefault="004F7C20"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2124DC" w:rsidRPr="006A65BA" w:rsidTr="00984D13">
        <w:tc>
          <w:tcPr>
            <w:tcW w:w="1809" w:type="dxa"/>
            <w:tcBorders>
              <w:bottom w:val="single" w:sz="4" w:space="0" w:color="auto"/>
            </w:tcBorders>
            <w:shd w:val="clear" w:color="auto" w:fill="FFFFFF" w:themeFill="background1"/>
            <w:tcMar>
              <w:top w:w="57" w:type="dxa"/>
              <w:bottom w:w="57" w:type="dxa"/>
            </w:tcMar>
          </w:tcPr>
          <w:p w:rsidR="002124DC" w:rsidRPr="006A65BA" w:rsidRDefault="002124DC" w:rsidP="00950B8F">
            <w:pPr>
              <w:rPr>
                <w:rFonts w:asciiTheme="minorHAnsi" w:hAnsiTheme="minorHAnsi" w:cs="Arial"/>
                <w:b/>
              </w:rPr>
            </w:pPr>
            <w:r w:rsidRPr="006A65BA">
              <w:rPr>
                <w:rFonts w:asciiTheme="minorHAnsi" w:hAnsiTheme="minorHAnsi" w:cs="Arial"/>
                <w:b/>
              </w:rPr>
              <w:t xml:space="preserve">To improve the progress and attainment of maths across the whole school with </w:t>
            </w:r>
            <w:r w:rsidR="00F667F8" w:rsidRPr="006A65BA">
              <w:rPr>
                <w:rFonts w:asciiTheme="minorHAnsi" w:hAnsiTheme="minorHAnsi" w:cs="Arial"/>
                <w:b/>
              </w:rPr>
              <w:t>the c</w:t>
            </w:r>
            <w:r w:rsidRPr="006A65BA">
              <w:rPr>
                <w:rFonts w:asciiTheme="minorHAnsi" w:hAnsiTheme="minorHAnsi" w:cs="Arial"/>
                <w:b/>
              </w:rPr>
              <w:t xml:space="preserve">onsolidation of </w:t>
            </w:r>
            <w:r w:rsidR="00F667F8" w:rsidRPr="006A65BA">
              <w:rPr>
                <w:rFonts w:asciiTheme="minorHAnsi" w:hAnsiTheme="minorHAnsi" w:cs="Arial"/>
                <w:b/>
              </w:rPr>
              <w:t>Singapore M</w:t>
            </w:r>
            <w:r w:rsidRPr="006A65BA">
              <w:rPr>
                <w:rFonts w:asciiTheme="minorHAnsi" w:hAnsiTheme="minorHAnsi" w:cs="Arial"/>
                <w:b/>
              </w:rPr>
              <w:t xml:space="preserve">aths </w:t>
            </w:r>
          </w:p>
        </w:tc>
        <w:tc>
          <w:tcPr>
            <w:tcW w:w="5529" w:type="dxa"/>
            <w:shd w:val="clear" w:color="auto" w:fill="FFFFFF" w:themeFill="background1"/>
            <w:tcMar>
              <w:top w:w="57" w:type="dxa"/>
              <w:bottom w:w="57" w:type="dxa"/>
            </w:tcMar>
          </w:tcPr>
          <w:p w:rsidR="002124DC" w:rsidRPr="006A65BA" w:rsidRDefault="002124DC" w:rsidP="00144EA6">
            <w:pPr>
              <w:pStyle w:val="ListParagraph"/>
              <w:numPr>
                <w:ilvl w:val="0"/>
                <w:numId w:val="25"/>
              </w:numPr>
              <w:spacing w:line="288" w:lineRule="auto"/>
              <w:rPr>
                <w:rFonts w:asciiTheme="minorHAnsi" w:hAnsiTheme="minorHAnsi" w:cs="Arial"/>
              </w:rPr>
            </w:pPr>
            <w:r w:rsidRPr="006A65BA">
              <w:rPr>
                <w:rFonts w:asciiTheme="minorHAnsi" w:hAnsiTheme="minorHAnsi" w:cs="Arial"/>
              </w:rPr>
              <w:t>All staff to continue to be trained in using Singapore Maths strategies</w:t>
            </w:r>
          </w:p>
          <w:p w:rsidR="002124DC" w:rsidRPr="006A65BA" w:rsidRDefault="002124DC" w:rsidP="00144EA6">
            <w:pPr>
              <w:pStyle w:val="ListParagraph"/>
              <w:numPr>
                <w:ilvl w:val="0"/>
                <w:numId w:val="25"/>
              </w:numPr>
              <w:spacing w:line="288" w:lineRule="auto"/>
              <w:rPr>
                <w:rFonts w:asciiTheme="minorHAnsi" w:hAnsiTheme="minorHAnsi" w:cs="Arial"/>
              </w:rPr>
            </w:pPr>
            <w:r w:rsidRPr="006A65BA">
              <w:rPr>
                <w:rFonts w:asciiTheme="minorHAnsi" w:hAnsiTheme="minorHAnsi" w:cs="Arial"/>
              </w:rPr>
              <w:t>Resources for whole school have been ordered in order to facilitate the implementation of Singapore maths effectively</w:t>
            </w:r>
          </w:p>
          <w:p w:rsidR="002124DC" w:rsidRPr="006A65BA" w:rsidRDefault="002124DC" w:rsidP="00144EA6">
            <w:pPr>
              <w:pStyle w:val="ListParagraph"/>
              <w:numPr>
                <w:ilvl w:val="0"/>
                <w:numId w:val="25"/>
              </w:numPr>
              <w:spacing w:line="288" w:lineRule="auto"/>
              <w:rPr>
                <w:rFonts w:asciiTheme="minorHAnsi" w:hAnsiTheme="minorHAnsi" w:cs="Arial"/>
              </w:rPr>
            </w:pPr>
            <w:r w:rsidRPr="006A65BA">
              <w:rPr>
                <w:rFonts w:asciiTheme="minorHAnsi" w:hAnsiTheme="minorHAnsi" w:cs="Arial"/>
              </w:rPr>
              <w:t>Maths coordinator giving additional support where needed</w:t>
            </w:r>
          </w:p>
          <w:p w:rsidR="002124DC" w:rsidRPr="006A65BA" w:rsidRDefault="002124DC" w:rsidP="00144EA6">
            <w:pPr>
              <w:pStyle w:val="ListParagraph"/>
              <w:numPr>
                <w:ilvl w:val="0"/>
                <w:numId w:val="25"/>
              </w:numPr>
              <w:spacing w:line="288" w:lineRule="auto"/>
              <w:rPr>
                <w:rFonts w:asciiTheme="minorHAnsi" w:hAnsiTheme="minorHAnsi" w:cs="Arial"/>
              </w:rPr>
            </w:pPr>
            <w:r w:rsidRPr="006A65BA">
              <w:rPr>
                <w:rFonts w:asciiTheme="minorHAnsi" w:hAnsiTheme="minorHAnsi" w:cs="Arial"/>
              </w:rPr>
              <w:t>Online resources have been made available to support teachers</w:t>
            </w:r>
          </w:p>
          <w:p w:rsidR="002124DC" w:rsidRPr="006A65BA" w:rsidRDefault="002124DC" w:rsidP="00144EA6">
            <w:pPr>
              <w:pStyle w:val="ListParagraph"/>
              <w:numPr>
                <w:ilvl w:val="0"/>
                <w:numId w:val="25"/>
              </w:numPr>
              <w:spacing w:line="288" w:lineRule="auto"/>
              <w:rPr>
                <w:rFonts w:asciiTheme="minorHAnsi" w:hAnsiTheme="minorHAnsi" w:cs="Arial"/>
              </w:rPr>
            </w:pPr>
            <w:r w:rsidRPr="006A65BA">
              <w:rPr>
                <w:rFonts w:asciiTheme="minorHAnsi" w:hAnsiTheme="minorHAnsi" w:cs="Arial"/>
              </w:rPr>
              <w:t>Consistent monitoring and support is being given in order to maximise on successes and boost progress and attainment</w:t>
            </w:r>
          </w:p>
          <w:p w:rsidR="002124DC" w:rsidRPr="006A65BA" w:rsidRDefault="002124DC" w:rsidP="00144EA6">
            <w:pPr>
              <w:pStyle w:val="ListParagraph"/>
              <w:numPr>
                <w:ilvl w:val="0"/>
                <w:numId w:val="25"/>
              </w:numPr>
              <w:spacing w:line="288" w:lineRule="auto"/>
              <w:rPr>
                <w:rFonts w:asciiTheme="minorHAnsi" w:hAnsiTheme="minorHAnsi" w:cs="Arial"/>
              </w:rPr>
            </w:pPr>
            <w:r w:rsidRPr="006A65BA">
              <w:rPr>
                <w:rFonts w:asciiTheme="minorHAnsi" w:hAnsiTheme="minorHAnsi" w:cs="Arial"/>
              </w:rPr>
              <w:t xml:space="preserve">Maths coordinator to work </w:t>
            </w:r>
            <w:r w:rsidR="00194FF2" w:rsidRPr="006A65BA">
              <w:rPr>
                <w:rFonts w:asciiTheme="minorHAnsi" w:hAnsiTheme="minorHAnsi" w:cs="Arial"/>
              </w:rPr>
              <w:t xml:space="preserve">as a leading practitioner </w:t>
            </w:r>
            <w:r w:rsidRPr="006A65BA">
              <w:rPr>
                <w:rFonts w:asciiTheme="minorHAnsi" w:hAnsiTheme="minorHAnsi" w:cs="Arial"/>
              </w:rPr>
              <w:t>with other schools in the city using Singapore Maths, to identify strengths and weaknesses in order to create support program</w:t>
            </w:r>
          </w:p>
          <w:p w:rsidR="00194FF2" w:rsidRPr="006A65BA" w:rsidRDefault="00194FF2" w:rsidP="00144EA6">
            <w:pPr>
              <w:pStyle w:val="ListParagraph"/>
              <w:numPr>
                <w:ilvl w:val="0"/>
                <w:numId w:val="25"/>
              </w:numPr>
              <w:spacing w:line="288" w:lineRule="auto"/>
              <w:rPr>
                <w:rFonts w:asciiTheme="minorHAnsi" w:hAnsiTheme="minorHAnsi" w:cs="Arial"/>
              </w:rPr>
            </w:pPr>
            <w:r w:rsidRPr="006A65BA">
              <w:rPr>
                <w:rFonts w:asciiTheme="minorHAnsi" w:hAnsiTheme="minorHAnsi" w:cs="Arial"/>
              </w:rPr>
              <w:t>Teachers in Years 1 and 5 to receive intensive training on Singapore Maths from a consultant. An intensive modelling and monitoring program will follow this</w:t>
            </w:r>
          </w:p>
          <w:p w:rsidR="002124DC" w:rsidRPr="006A65BA" w:rsidRDefault="002124DC" w:rsidP="00144EA6">
            <w:pPr>
              <w:pStyle w:val="ListParagraph"/>
              <w:numPr>
                <w:ilvl w:val="0"/>
                <w:numId w:val="25"/>
              </w:numPr>
              <w:spacing w:line="288" w:lineRule="auto"/>
              <w:rPr>
                <w:rFonts w:asciiTheme="minorHAnsi" w:hAnsiTheme="minorHAnsi" w:cs="Arial"/>
              </w:rPr>
            </w:pPr>
            <w:r w:rsidRPr="006A65BA">
              <w:rPr>
                <w:rFonts w:asciiTheme="minorHAnsi" w:hAnsiTheme="minorHAnsi" w:cs="Arial"/>
              </w:rPr>
              <w:t>All teachers have Singapore maths implementation as a whole school target</w:t>
            </w:r>
            <w:r w:rsidR="00194FF2" w:rsidRPr="006A65BA">
              <w:rPr>
                <w:rFonts w:asciiTheme="minorHAnsi" w:hAnsiTheme="minorHAnsi" w:cs="Arial"/>
              </w:rPr>
              <w:t xml:space="preserve"> linked to appraisals.</w:t>
            </w:r>
          </w:p>
        </w:tc>
        <w:tc>
          <w:tcPr>
            <w:tcW w:w="3685" w:type="dxa"/>
            <w:shd w:val="clear" w:color="auto" w:fill="FFFFFF" w:themeFill="background1"/>
            <w:tcMar>
              <w:top w:w="57" w:type="dxa"/>
              <w:bottom w:w="57" w:type="dxa"/>
            </w:tcMar>
          </w:tcPr>
          <w:p w:rsidR="00182C31" w:rsidRPr="006A65BA" w:rsidRDefault="00182C31" w:rsidP="00182C31">
            <w:pPr>
              <w:pStyle w:val="ListParagraph"/>
              <w:spacing w:line="288" w:lineRule="auto"/>
              <w:ind w:left="317"/>
              <w:rPr>
                <w:rFonts w:asciiTheme="minorHAnsi" w:hAnsiTheme="minorHAnsi" w:cs="Arial"/>
              </w:rPr>
            </w:pPr>
            <w:r w:rsidRPr="006A65BA">
              <w:rPr>
                <w:rFonts w:asciiTheme="minorHAnsi" w:hAnsiTheme="minorHAnsi" w:cs="Arial"/>
              </w:rPr>
              <w:t xml:space="preserve">Children </w:t>
            </w:r>
            <w:r w:rsidR="00950B8F" w:rsidRPr="006A65BA">
              <w:rPr>
                <w:rFonts w:asciiTheme="minorHAnsi" w:hAnsiTheme="minorHAnsi" w:cs="Arial"/>
              </w:rPr>
              <w:t xml:space="preserve">eligible for PP </w:t>
            </w:r>
            <w:r w:rsidRPr="006A65BA">
              <w:rPr>
                <w:rFonts w:asciiTheme="minorHAnsi" w:hAnsiTheme="minorHAnsi" w:cs="Arial"/>
              </w:rPr>
              <w:t>at Marriott lack the necessary skills to tackle higher order maths problems that require reasoning and manipulation of language.</w:t>
            </w:r>
          </w:p>
          <w:p w:rsidR="002124DC" w:rsidRPr="006A65BA" w:rsidRDefault="002124DC"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Singapore consistently top the international benchmarking studies for maths teaching</w:t>
            </w:r>
          </w:p>
          <w:p w:rsidR="002124DC" w:rsidRPr="006A65BA" w:rsidRDefault="002124DC"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It is proven to be a highly effective approach to teaching maths based on research and evidence</w:t>
            </w:r>
          </w:p>
          <w:p w:rsidR="002124DC" w:rsidRPr="006A65BA" w:rsidRDefault="002124DC"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Builds students’ mathematical fluency without the need for rote learning</w:t>
            </w:r>
          </w:p>
          <w:p w:rsidR="002124DC" w:rsidRPr="006A65BA" w:rsidRDefault="002124DC"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Introduces new concepts using Bruner’s Concrete Pictorial Abstract (CPA) approach</w:t>
            </w:r>
          </w:p>
          <w:p w:rsidR="002124DC" w:rsidRPr="006A65BA" w:rsidRDefault="002124DC"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Pupils learn to think mathematically as opposed to reciting formulas they don’t understand</w:t>
            </w:r>
          </w:p>
          <w:p w:rsidR="002124DC" w:rsidRPr="006A65BA" w:rsidRDefault="002124DC"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Teaches mental strategies to solve problems such as drawing a bar model</w:t>
            </w:r>
          </w:p>
          <w:p w:rsidR="002124DC" w:rsidRPr="006A65BA" w:rsidRDefault="002124DC" w:rsidP="00F710CC">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 xml:space="preserve">Marriott data shows that our children need to rapidly diminish the difference in maths compared to national data. </w:t>
            </w:r>
          </w:p>
          <w:p w:rsidR="002124DC" w:rsidRPr="006A65BA" w:rsidRDefault="002124DC" w:rsidP="00F710CC">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 xml:space="preserve">Marriott data shows that Children need specific support with reasoning skills. </w:t>
            </w:r>
          </w:p>
        </w:tc>
        <w:tc>
          <w:tcPr>
            <w:tcW w:w="2268" w:type="dxa"/>
            <w:shd w:val="clear" w:color="auto" w:fill="FFFFFF" w:themeFill="background1"/>
            <w:tcMar>
              <w:top w:w="57" w:type="dxa"/>
              <w:bottom w:w="57" w:type="dxa"/>
            </w:tcMar>
          </w:tcPr>
          <w:p w:rsidR="002124DC" w:rsidRPr="006A65BA" w:rsidRDefault="002124DC" w:rsidP="00F710CC">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Regular monitoring and CPD</w:t>
            </w:r>
          </w:p>
          <w:p w:rsidR="002124DC" w:rsidRPr="006A65BA" w:rsidRDefault="002124DC"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 xml:space="preserve">Book </w:t>
            </w:r>
            <w:proofErr w:type="spellStart"/>
            <w:r w:rsidRPr="006A65BA">
              <w:rPr>
                <w:rFonts w:asciiTheme="minorHAnsi" w:hAnsiTheme="minorHAnsi" w:cs="Arial"/>
              </w:rPr>
              <w:t>scrutinies</w:t>
            </w:r>
            <w:proofErr w:type="spellEnd"/>
            <w:r w:rsidRPr="006A65BA">
              <w:rPr>
                <w:rFonts w:asciiTheme="minorHAnsi" w:hAnsiTheme="minorHAnsi" w:cs="Arial"/>
              </w:rPr>
              <w:t>.</w:t>
            </w:r>
          </w:p>
          <w:p w:rsidR="002124DC" w:rsidRPr="006A65BA" w:rsidRDefault="002124DC"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Regular pupil interviews.</w:t>
            </w:r>
          </w:p>
          <w:p w:rsidR="002124DC" w:rsidRPr="006A65BA" w:rsidRDefault="002124DC"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Governor walk through and feedback including benchmarking</w:t>
            </w:r>
          </w:p>
          <w:p w:rsidR="002124DC" w:rsidRPr="006A65BA" w:rsidRDefault="002124DC"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CPD time and support from Maths Coordinator</w:t>
            </w:r>
          </w:p>
          <w:p w:rsidR="00194FF2" w:rsidRPr="006A65BA" w:rsidRDefault="00194FF2" w:rsidP="00144EA6">
            <w:pPr>
              <w:pStyle w:val="ListParagraph"/>
              <w:numPr>
                <w:ilvl w:val="0"/>
                <w:numId w:val="20"/>
              </w:numPr>
              <w:spacing w:line="288" w:lineRule="auto"/>
              <w:ind w:left="317"/>
              <w:rPr>
                <w:rFonts w:asciiTheme="minorHAnsi" w:hAnsiTheme="minorHAnsi" w:cs="Arial"/>
              </w:rPr>
            </w:pPr>
            <w:r w:rsidRPr="006A65BA">
              <w:rPr>
                <w:rFonts w:asciiTheme="minorHAnsi" w:hAnsiTheme="minorHAnsi" w:cs="Arial"/>
              </w:rPr>
              <w:t>Teacher’s appraisals</w:t>
            </w:r>
          </w:p>
          <w:p w:rsidR="002124DC" w:rsidRPr="006A65BA" w:rsidRDefault="002124DC" w:rsidP="00F710CC">
            <w:pPr>
              <w:pStyle w:val="ListParagraph"/>
              <w:spacing w:line="288" w:lineRule="auto"/>
              <w:ind w:left="317"/>
              <w:rPr>
                <w:rFonts w:asciiTheme="minorHAnsi" w:hAnsiTheme="minorHAnsi" w:cs="Arial"/>
              </w:rPr>
            </w:pPr>
          </w:p>
        </w:tc>
        <w:tc>
          <w:tcPr>
            <w:tcW w:w="1276" w:type="dxa"/>
            <w:shd w:val="clear" w:color="auto" w:fill="FFFFFF" w:themeFill="background1"/>
          </w:tcPr>
          <w:p w:rsidR="002124DC" w:rsidRPr="006A65BA" w:rsidRDefault="002124DC" w:rsidP="00950B8F">
            <w:pPr>
              <w:rPr>
                <w:rFonts w:asciiTheme="minorHAnsi" w:hAnsiTheme="minorHAnsi" w:cs="Arial"/>
              </w:rPr>
            </w:pPr>
            <w:r w:rsidRPr="006A65BA">
              <w:rPr>
                <w:rFonts w:asciiTheme="minorHAnsi" w:hAnsiTheme="minorHAnsi" w:cs="Arial"/>
              </w:rPr>
              <w:t>JM</w:t>
            </w:r>
          </w:p>
          <w:p w:rsidR="002124DC" w:rsidRPr="006A65BA" w:rsidRDefault="002124DC" w:rsidP="00950B8F">
            <w:pPr>
              <w:rPr>
                <w:rFonts w:asciiTheme="minorHAnsi" w:hAnsiTheme="minorHAnsi" w:cs="Arial"/>
              </w:rPr>
            </w:pPr>
            <w:r w:rsidRPr="006A65BA">
              <w:rPr>
                <w:rFonts w:asciiTheme="minorHAnsi" w:hAnsiTheme="minorHAnsi" w:cs="Arial"/>
              </w:rPr>
              <w:t>Teachers</w:t>
            </w:r>
          </w:p>
        </w:tc>
        <w:tc>
          <w:tcPr>
            <w:tcW w:w="850" w:type="dxa"/>
            <w:shd w:val="clear" w:color="auto" w:fill="FFFFFF" w:themeFill="background1"/>
          </w:tcPr>
          <w:p w:rsidR="002124DC" w:rsidRPr="006A65BA" w:rsidRDefault="002124DC" w:rsidP="00950B8F">
            <w:pPr>
              <w:rPr>
                <w:rFonts w:asciiTheme="minorHAnsi" w:hAnsiTheme="minorHAnsi" w:cs="Arial"/>
              </w:rPr>
            </w:pPr>
            <w:r w:rsidRPr="006A65BA">
              <w:rPr>
                <w:rFonts w:asciiTheme="minorHAnsi" w:hAnsiTheme="minorHAnsi" w:cs="Arial"/>
              </w:rPr>
              <w:t>Termly</w:t>
            </w:r>
          </w:p>
        </w:tc>
      </w:tr>
      <w:tr w:rsidR="002124DC" w:rsidRPr="006A65BA" w:rsidTr="00984D13">
        <w:tc>
          <w:tcPr>
            <w:tcW w:w="1809" w:type="dxa"/>
            <w:shd w:val="clear" w:color="auto" w:fill="FFFFFF" w:themeFill="background1"/>
            <w:tcMar>
              <w:top w:w="57" w:type="dxa"/>
              <w:bottom w:w="57" w:type="dxa"/>
            </w:tcMar>
          </w:tcPr>
          <w:p w:rsidR="002124DC" w:rsidRPr="006A65BA" w:rsidRDefault="002124DC" w:rsidP="00950B8F">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 xml:space="preserve">Use Feedback effectively </w:t>
            </w:r>
          </w:p>
          <w:p w:rsidR="002124DC" w:rsidRPr="006A65BA" w:rsidRDefault="002124DC" w:rsidP="00950B8F">
            <w:pPr>
              <w:spacing w:line="288" w:lineRule="auto"/>
              <w:rPr>
                <w:rFonts w:asciiTheme="minorHAnsi" w:hAnsiTheme="minorHAnsi" w:cs="Arial"/>
                <w:b/>
                <w:color w:val="0D0D0D" w:themeColor="text1" w:themeTint="F2"/>
              </w:rPr>
            </w:pPr>
          </w:p>
          <w:p w:rsidR="002124DC" w:rsidRPr="006A65BA" w:rsidRDefault="002124DC" w:rsidP="00950B8F">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lang w:val="en"/>
              </w:rPr>
              <w:t>This feedback can be verbal, written, or can be given through tests or via digital technology. It can come from a teacher or someone taking a teaching role, or from peers</w:t>
            </w:r>
          </w:p>
          <w:p w:rsidR="002124DC" w:rsidRPr="006A65BA" w:rsidRDefault="002124DC" w:rsidP="00950B8F">
            <w:pPr>
              <w:spacing w:line="288" w:lineRule="auto"/>
              <w:rPr>
                <w:rFonts w:asciiTheme="minorHAnsi" w:hAnsiTheme="minorHAnsi" w:cs="Arial"/>
                <w:b/>
                <w:color w:val="0D0D0D" w:themeColor="text1" w:themeTint="F2"/>
              </w:rPr>
            </w:pPr>
          </w:p>
          <w:p w:rsidR="002124DC" w:rsidRPr="006A65BA" w:rsidRDefault="002124DC" w:rsidP="00950B8F">
            <w:pPr>
              <w:spacing w:line="288" w:lineRule="auto"/>
              <w:rPr>
                <w:rFonts w:asciiTheme="minorHAnsi" w:hAnsiTheme="minorHAnsi" w:cs="Arial"/>
                <w:b/>
                <w:color w:val="0D0D0D" w:themeColor="text1" w:themeTint="F2"/>
              </w:rPr>
            </w:pPr>
          </w:p>
        </w:tc>
        <w:tc>
          <w:tcPr>
            <w:tcW w:w="5529" w:type="dxa"/>
            <w:shd w:val="clear" w:color="auto" w:fill="FFFFFF" w:themeFill="background1"/>
            <w:tcMar>
              <w:top w:w="57" w:type="dxa"/>
              <w:bottom w:w="57" w:type="dxa"/>
            </w:tcMar>
          </w:tcPr>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ensure there is a consistent use of our robust marking policy</w:t>
            </w:r>
          </w:p>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CPD for staff using the policy and through allowing peer working and joint moderation meetings</w:t>
            </w:r>
          </w:p>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Ensure staff are using marking pens correctly and have resources needed</w:t>
            </w:r>
          </w:p>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Allowing subject leader time out of class to monitor</w:t>
            </w:r>
          </w:p>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Quality assured AFL – SLT time to observe and put CPD in place where needed</w:t>
            </w:r>
          </w:p>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Time for year group monitoring of books collectively with </w:t>
            </w:r>
          </w:p>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1:1 feedback</w:t>
            </w:r>
          </w:p>
          <w:p w:rsidR="002124DC" w:rsidRPr="006A65BA" w:rsidRDefault="002124DC" w:rsidP="00950B8F">
            <w:pPr>
              <w:spacing w:line="288" w:lineRule="auto"/>
              <w:rPr>
                <w:rFonts w:asciiTheme="minorHAnsi" w:hAnsiTheme="minorHAnsi" w:cs="Arial"/>
                <w:color w:val="0D0D0D" w:themeColor="text1" w:themeTint="F2"/>
              </w:rPr>
            </w:pPr>
          </w:p>
        </w:tc>
        <w:tc>
          <w:tcPr>
            <w:tcW w:w="3685" w:type="dxa"/>
            <w:shd w:val="clear" w:color="auto" w:fill="FFFFFF" w:themeFill="background1"/>
            <w:tcMar>
              <w:top w:w="57" w:type="dxa"/>
              <w:bottom w:w="57" w:type="dxa"/>
            </w:tcMar>
          </w:tcPr>
          <w:p w:rsidR="000B4894" w:rsidRPr="006A65BA" w:rsidRDefault="000B4894" w:rsidP="000B4894">
            <w:pPr>
              <w:spacing w:line="288" w:lineRule="auto"/>
              <w:ind w:left="360"/>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Children </w:t>
            </w:r>
            <w:r w:rsidR="00950B8F" w:rsidRPr="006A65BA">
              <w:rPr>
                <w:rFonts w:asciiTheme="minorHAnsi" w:hAnsiTheme="minorHAnsi" w:cs="Arial"/>
                <w:color w:val="0D0D0D" w:themeColor="text1" w:themeTint="F2"/>
              </w:rPr>
              <w:t xml:space="preserve">eligible for PP </w:t>
            </w:r>
            <w:r w:rsidRPr="006A65BA">
              <w:rPr>
                <w:rFonts w:asciiTheme="minorHAnsi" w:hAnsiTheme="minorHAnsi" w:cs="Arial"/>
                <w:color w:val="0D0D0D" w:themeColor="text1" w:themeTint="F2"/>
              </w:rPr>
              <w:t xml:space="preserve">at Marriott find it difficult to identify the </w:t>
            </w:r>
            <w:r w:rsidR="00F465F1" w:rsidRPr="006A65BA">
              <w:rPr>
                <w:rFonts w:asciiTheme="minorHAnsi" w:hAnsiTheme="minorHAnsi" w:cs="Arial"/>
                <w:color w:val="0D0D0D" w:themeColor="text1" w:themeTint="F2"/>
              </w:rPr>
              <w:t>weaknesses</w:t>
            </w:r>
            <w:r w:rsidRPr="006A65BA">
              <w:rPr>
                <w:rFonts w:asciiTheme="minorHAnsi" w:hAnsiTheme="minorHAnsi" w:cs="Arial"/>
                <w:color w:val="0D0D0D" w:themeColor="text1" w:themeTint="F2"/>
              </w:rPr>
              <w:t xml:space="preserve"> in their work even when teaching staff have supported them to do so. One to one feedback is essential to develop their ability</w:t>
            </w:r>
            <w:r w:rsidR="00F465F1" w:rsidRPr="006A65BA">
              <w:rPr>
                <w:rFonts w:asciiTheme="minorHAnsi" w:hAnsiTheme="minorHAnsi" w:cs="Arial"/>
                <w:color w:val="0D0D0D" w:themeColor="text1" w:themeTint="F2"/>
              </w:rPr>
              <w:t xml:space="preserve"> to reflect on their learning</w:t>
            </w:r>
          </w:p>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EEF toolkit reflects that - Feedback is information given to the learner and/or the teacher about the learner’s performance relative to learning goals. It should aim to (and be capable of) producing improvement in students’ learning</w:t>
            </w:r>
          </w:p>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Feedback redirects or refocuses either the teacher’s or the learner’s actions to achieve a goal, by aligning effort and activity with an outcome.</w:t>
            </w:r>
          </w:p>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Feedback studies show </w:t>
            </w:r>
            <w:r w:rsidR="00834DE2" w:rsidRPr="006A65BA">
              <w:rPr>
                <w:rFonts w:asciiTheme="minorHAnsi" w:hAnsiTheme="minorHAnsi" w:cs="Arial"/>
                <w:color w:val="0D0D0D" w:themeColor="text1" w:themeTint="F2"/>
              </w:rPr>
              <w:t>very high effects on learning.</w:t>
            </w:r>
          </w:p>
          <w:p w:rsidR="002124DC" w:rsidRPr="006A65BA" w:rsidRDefault="002124DC" w:rsidP="00950B8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Feedback has effects on all types of learning across all age groups. Research in schools has focused particularly on English, mathematics and, to a lesser extent, science.</w:t>
            </w:r>
          </w:p>
          <w:p w:rsidR="002124DC" w:rsidRPr="006A65BA" w:rsidRDefault="002124DC" w:rsidP="00950B8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have become far more aware of what their next steps are and the scaffolding needed to move them on through quality marking</w:t>
            </w:r>
          </w:p>
        </w:tc>
        <w:tc>
          <w:tcPr>
            <w:tcW w:w="2268" w:type="dxa"/>
            <w:shd w:val="clear" w:color="auto" w:fill="FFFFFF" w:themeFill="background1"/>
            <w:tcMar>
              <w:top w:w="57" w:type="dxa"/>
              <w:bottom w:w="57" w:type="dxa"/>
            </w:tcMar>
          </w:tcPr>
          <w:p w:rsidR="002124DC" w:rsidRPr="006A65BA" w:rsidRDefault="002124DC" w:rsidP="00950B8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progress assessments and meetings</w:t>
            </w:r>
            <w:proofErr w:type="gramStart"/>
            <w:r w:rsidRPr="006A65BA">
              <w:rPr>
                <w:rFonts w:asciiTheme="minorHAnsi" w:hAnsiTheme="minorHAnsi" w:cs="Arial"/>
                <w:color w:val="0D0D0D" w:themeColor="text1" w:themeTint="F2"/>
              </w:rPr>
              <w:t>..</w:t>
            </w:r>
            <w:proofErr w:type="gramEnd"/>
          </w:p>
          <w:p w:rsidR="002124DC" w:rsidRPr="006A65BA" w:rsidRDefault="002124DC" w:rsidP="00950B8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Book </w:t>
            </w:r>
            <w:proofErr w:type="spellStart"/>
            <w:r w:rsidRPr="006A65BA">
              <w:rPr>
                <w:rFonts w:asciiTheme="minorHAnsi" w:hAnsiTheme="minorHAnsi" w:cs="Arial"/>
                <w:color w:val="0D0D0D" w:themeColor="text1" w:themeTint="F2"/>
              </w:rPr>
              <w:t>scrutinies</w:t>
            </w:r>
            <w:proofErr w:type="spellEnd"/>
          </w:p>
          <w:p w:rsidR="002124DC" w:rsidRPr="006A65BA" w:rsidRDefault="002124DC" w:rsidP="00950B8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Subject leader reports</w:t>
            </w:r>
          </w:p>
          <w:p w:rsidR="002124DC" w:rsidRPr="006A65BA" w:rsidRDefault="00F465F1" w:rsidP="00950B8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Governor visits</w:t>
            </w:r>
            <w:r w:rsidR="002124DC" w:rsidRPr="006A65BA">
              <w:rPr>
                <w:rFonts w:asciiTheme="minorHAnsi" w:hAnsiTheme="minorHAnsi" w:cs="Arial"/>
                <w:color w:val="0D0D0D" w:themeColor="text1" w:themeTint="F2"/>
              </w:rPr>
              <w:t>.</w:t>
            </w:r>
          </w:p>
          <w:p w:rsidR="002124DC" w:rsidRPr="006A65BA" w:rsidRDefault="002124DC" w:rsidP="00950B8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CPD followed by SLT monitoring. </w:t>
            </w:r>
          </w:p>
          <w:p w:rsidR="002124DC" w:rsidRPr="006A65BA" w:rsidRDefault="002124DC" w:rsidP="00950B8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Pupil interviews about their work</w:t>
            </w:r>
          </w:p>
        </w:tc>
        <w:tc>
          <w:tcPr>
            <w:tcW w:w="1276" w:type="dxa"/>
            <w:shd w:val="clear" w:color="auto" w:fill="FFFFFF" w:themeFill="background1"/>
          </w:tcPr>
          <w:p w:rsidR="002124DC" w:rsidRPr="006A65BA" w:rsidRDefault="002124DC" w:rsidP="00950B8F">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SLT</w:t>
            </w:r>
          </w:p>
          <w:p w:rsidR="002124DC" w:rsidRPr="006A65BA" w:rsidRDefault="002124DC" w:rsidP="00950B8F">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Subject leaders</w:t>
            </w:r>
          </w:p>
          <w:p w:rsidR="002124DC" w:rsidRPr="006A65BA" w:rsidRDefault="002124DC" w:rsidP="00950B8F">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Teachers</w:t>
            </w:r>
          </w:p>
        </w:tc>
        <w:tc>
          <w:tcPr>
            <w:tcW w:w="850" w:type="dxa"/>
            <w:shd w:val="clear" w:color="auto" w:fill="FFFFFF" w:themeFill="background1"/>
          </w:tcPr>
          <w:p w:rsidR="002124DC" w:rsidRPr="006A65BA" w:rsidRDefault="002124DC" w:rsidP="00950B8F">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Half termly</w:t>
            </w:r>
          </w:p>
        </w:tc>
      </w:tr>
      <w:tr w:rsidR="002124DC" w:rsidRPr="006A65BA" w:rsidTr="001E31C5">
        <w:trPr>
          <w:trHeight w:val="926"/>
        </w:trPr>
        <w:tc>
          <w:tcPr>
            <w:tcW w:w="1809" w:type="dxa"/>
            <w:shd w:val="clear" w:color="auto" w:fill="FFFFFF" w:themeFill="background1"/>
            <w:tcMar>
              <w:top w:w="57" w:type="dxa"/>
              <w:bottom w:w="57" w:type="dxa"/>
            </w:tcMar>
          </w:tcPr>
          <w:p w:rsidR="002124DC" w:rsidRPr="006A65BA" w:rsidRDefault="002124DC"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To allow a wider range of learning experiences in and out of school through the subsidy of pupil premium for trips/visits</w:t>
            </w:r>
          </w:p>
        </w:tc>
        <w:tc>
          <w:tcPr>
            <w:tcW w:w="5529" w:type="dxa"/>
            <w:shd w:val="clear" w:color="auto" w:fill="FFFFFF" w:themeFill="background1"/>
            <w:tcMar>
              <w:top w:w="57" w:type="dxa"/>
              <w:bottom w:w="57" w:type="dxa"/>
            </w:tcMar>
          </w:tcPr>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Reduce costs for PP children so that all children can access trips in a</w:t>
            </w:r>
            <w:r w:rsidR="001E31C5" w:rsidRPr="006A65BA">
              <w:rPr>
                <w:rFonts w:asciiTheme="minorHAnsi" w:hAnsiTheme="minorHAnsi" w:cs="Arial"/>
                <w:color w:val="0D0D0D" w:themeColor="text1" w:themeTint="F2"/>
              </w:rPr>
              <w:t>n</w:t>
            </w:r>
            <w:r w:rsidRPr="006A65BA">
              <w:rPr>
                <w:rFonts w:asciiTheme="minorHAnsi" w:hAnsiTheme="minorHAnsi" w:cs="Arial"/>
                <w:color w:val="0D0D0D" w:themeColor="text1" w:themeTint="F2"/>
              </w:rPr>
              <w:t xml:space="preserve"> area of deprivation </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ensure children gain a wide range of experiences they may not otherwise gain</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enthuse and engage in order to stimulate learning in particular writing</w:t>
            </w:r>
          </w:p>
          <w:p w:rsidR="002124DC" w:rsidRPr="006A65BA" w:rsidRDefault="002124DC" w:rsidP="00112C76">
            <w:pPr>
              <w:numPr>
                <w:ilvl w:val="0"/>
                <w:numId w:val="22"/>
              </w:numPr>
              <w:spacing w:line="288" w:lineRule="auto"/>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Pupil premium children have the same opportunities to explore leaning opportunities beyond the classroom</w:t>
            </w:r>
          </w:p>
          <w:p w:rsidR="002124DC" w:rsidRPr="006A65BA" w:rsidRDefault="002124DC" w:rsidP="00112C76">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lang w:val="en-US"/>
              </w:rPr>
              <w:t xml:space="preserve">To ensure work is done before and after a visit/trip in order to </w:t>
            </w:r>
            <w:proofErr w:type="spellStart"/>
            <w:r w:rsidRPr="006A65BA">
              <w:rPr>
                <w:rFonts w:asciiTheme="minorHAnsi" w:hAnsiTheme="minorHAnsi" w:cs="Arial"/>
                <w:color w:val="0D0D0D" w:themeColor="text1" w:themeTint="F2"/>
                <w:lang w:val="en-US"/>
              </w:rPr>
              <w:t>maximise</w:t>
            </w:r>
            <w:proofErr w:type="spellEnd"/>
            <w:r w:rsidRPr="006A65BA">
              <w:rPr>
                <w:rFonts w:asciiTheme="minorHAnsi" w:hAnsiTheme="minorHAnsi" w:cs="Arial"/>
                <w:color w:val="0D0D0D" w:themeColor="text1" w:themeTint="F2"/>
                <w:lang w:val="en-US"/>
              </w:rPr>
              <w:t xml:space="preserve"> on the opportunity</w:t>
            </w:r>
          </w:p>
        </w:tc>
        <w:tc>
          <w:tcPr>
            <w:tcW w:w="3685" w:type="dxa"/>
            <w:shd w:val="clear" w:color="auto" w:fill="FFFFFF" w:themeFill="background1"/>
            <w:tcMar>
              <w:top w:w="57" w:type="dxa"/>
              <w:bottom w:w="57" w:type="dxa"/>
            </w:tcMar>
          </w:tcPr>
          <w:p w:rsidR="001E31C5" w:rsidRPr="006A65BA" w:rsidRDefault="001E31C5" w:rsidP="001E31C5">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Children </w:t>
            </w:r>
            <w:r w:rsidR="00950B8F" w:rsidRPr="006A65BA">
              <w:rPr>
                <w:rFonts w:asciiTheme="minorHAnsi" w:hAnsiTheme="minorHAnsi" w:cs="Arial"/>
                <w:color w:val="0D0D0D" w:themeColor="text1" w:themeTint="F2"/>
              </w:rPr>
              <w:t xml:space="preserve">eligible for PP </w:t>
            </w:r>
            <w:r w:rsidRPr="006A65BA">
              <w:rPr>
                <w:rFonts w:asciiTheme="minorHAnsi" w:hAnsiTheme="minorHAnsi" w:cs="Arial"/>
                <w:color w:val="0D0D0D" w:themeColor="text1" w:themeTint="F2"/>
              </w:rPr>
              <w:t>have limited life experiences and cultural input. Children were unable to access the KS2 reading tests due to cultural references and events out of their experiences</w:t>
            </w:r>
          </w:p>
          <w:p w:rsidR="00B72DED" w:rsidRPr="006A65BA" w:rsidRDefault="00B72DED" w:rsidP="001E31C5">
            <w:pPr>
              <w:contextualSpacing/>
              <w:rPr>
                <w:rFonts w:asciiTheme="minorHAnsi" w:hAnsiTheme="minorHAnsi" w:cs="Arial"/>
                <w:color w:val="0D0D0D" w:themeColor="text1" w:themeTint="F2"/>
              </w:rPr>
            </w:pP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have a wider experience of cultural trips they would not otherwise get and they are able to draw on this experience to improve progress in their writing</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Trips have greatly enthused the children within their topics – e.g. King Richard Visitor’s Centre and the Space station</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Trips have enhanced cohesion with other schools – e.g. School council and joint sports and athletic days. Children experience and enjoy trips outside of school</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able to write about a wider range of context (data folder)</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Progress and attainment improves (data folder)</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are producing high quality creative writing and reports when returning from trips</w:t>
            </w:r>
          </w:p>
        </w:tc>
        <w:tc>
          <w:tcPr>
            <w:tcW w:w="2268" w:type="dxa"/>
            <w:shd w:val="clear" w:color="auto" w:fill="FFFFFF" w:themeFill="background1"/>
            <w:tcMar>
              <w:top w:w="57" w:type="dxa"/>
              <w:bottom w:w="57" w:type="dxa"/>
            </w:tcMar>
          </w:tcPr>
          <w:p w:rsidR="002124DC" w:rsidRPr="006A65BA" w:rsidRDefault="002124DC" w:rsidP="00112C76">
            <w:pPr>
              <w:numPr>
                <w:ilvl w:val="0"/>
                <w:numId w:val="22"/>
              </w:numPr>
              <w:spacing w:line="288" w:lineRule="auto"/>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 xml:space="preserve">Monitor and ensure work is done before and after a visit/trip in order to </w:t>
            </w:r>
            <w:proofErr w:type="spellStart"/>
            <w:r w:rsidRPr="006A65BA">
              <w:rPr>
                <w:rFonts w:asciiTheme="minorHAnsi" w:hAnsiTheme="minorHAnsi" w:cs="Arial"/>
                <w:color w:val="0D0D0D" w:themeColor="text1" w:themeTint="F2"/>
                <w:lang w:val="en-US"/>
              </w:rPr>
              <w:t>maximise</w:t>
            </w:r>
            <w:proofErr w:type="spellEnd"/>
            <w:r w:rsidRPr="006A65BA">
              <w:rPr>
                <w:rFonts w:asciiTheme="minorHAnsi" w:hAnsiTheme="minorHAnsi" w:cs="Arial"/>
                <w:color w:val="0D0D0D" w:themeColor="text1" w:themeTint="F2"/>
                <w:lang w:val="en-US"/>
              </w:rPr>
              <w:t xml:space="preserve"> on the opportunity</w:t>
            </w:r>
          </w:p>
          <w:p w:rsidR="002124DC" w:rsidRPr="006A65BA" w:rsidRDefault="002124DC" w:rsidP="00112C76">
            <w:pPr>
              <w:numPr>
                <w:ilvl w:val="0"/>
                <w:numId w:val="22"/>
              </w:numPr>
              <w:spacing w:line="288" w:lineRule="auto"/>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Evaluate work completed following a trip</w:t>
            </w:r>
          </w:p>
          <w:p w:rsidR="002124DC" w:rsidRPr="006A65BA" w:rsidRDefault="002124DC" w:rsidP="00112C76">
            <w:pPr>
              <w:numPr>
                <w:ilvl w:val="0"/>
                <w:numId w:val="22"/>
              </w:numPr>
              <w:spacing w:line="288" w:lineRule="auto"/>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Teachers to provide rational before a trip and evaluate afterwards</w:t>
            </w:r>
          </w:p>
          <w:p w:rsidR="002124DC" w:rsidRPr="006A65BA" w:rsidRDefault="002124DC" w:rsidP="00112C76">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Book </w:t>
            </w:r>
            <w:proofErr w:type="spellStart"/>
            <w:r w:rsidRPr="006A65BA">
              <w:rPr>
                <w:rFonts w:asciiTheme="minorHAnsi" w:hAnsiTheme="minorHAnsi" w:cs="Arial"/>
                <w:color w:val="0D0D0D" w:themeColor="text1" w:themeTint="F2"/>
              </w:rPr>
              <w:t>scrutinies</w:t>
            </w:r>
            <w:proofErr w:type="spellEnd"/>
            <w:r w:rsidRPr="006A65BA">
              <w:rPr>
                <w:rFonts w:asciiTheme="minorHAnsi" w:hAnsiTheme="minorHAnsi" w:cs="Arial"/>
                <w:color w:val="0D0D0D" w:themeColor="text1" w:themeTint="F2"/>
              </w:rPr>
              <w:t>.</w:t>
            </w:r>
          </w:p>
          <w:p w:rsidR="002124DC" w:rsidRPr="006A65BA" w:rsidRDefault="002124DC" w:rsidP="00112C76">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interviews.</w:t>
            </w:r>
          </w:p>
          <w:p w:rsidR="002124DC" w:rsidRPr="006A65BA" w:rsidRDefault="002124DC" w:rsidP="00112C76">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Governors invited to trips</w:t>
            </w:r>
          </w:p>
        </w:tc>
        <w:tc>
          <w:tcPr>
            <w:tcW w:w="1276" w:type="dxa"/>
            <w:shd w:val="clear" w:color="auto" w:fill="FFFFFF" w:themeFill="background1"/>
          </w:tcPr>
          <w:p w:rsidR="002124DC" w:rsidRPr="006A65BA" w:rsidRDefault="002124DC"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Phase leaders to ensure quality and value for money</w:t>
            </w:r>
          </w:p>
        </w:tc>
        <w:tc>
          <w:tcPr>
            <w:tcW w:w="850" w:type="dxa"/>
            <w:shd w:val="clear" w:color="auto" w:fill="FFFFFF" w:themeFill="background1"/>
          </w:tcPr>
          <w:p w:rsidR="002124DC" w:rsidRPr="006A65BA" w:rsidRDefault="002124DC" w:rsidP="00112C76">
            <w:pPr>
              <w:spacing w:line="288" w:lineRule="auto"/>
              <w:rPr>
                <w:rFonts w:asciiTheme="minorHAnsi" w:hAnsiTheme="minorHAnsi" w:cs="Arial"/>
                <w:color w:val="0D0D0D" w:themeColor="text1" w:themeTint="F2"/>
              </w:rPr>
            </w:pPr>
            <w:proofErr w:type="spellStart"/>
            <w:r w:rsidRPr="006A65BA">
              <w:rPr>
                <w:rFonts w:asciiTheme="minorHAnsi" w:hAnsiTheme="minorHAnsi" w:cs="Arial"/>
                <w:color w:val="0D0D0D" w:themeColor="text1" w:themeTint="F2"/>
              </w:rPr>
              <w:t>Annualy</w:t>
            </w:r>
            <w:proofErr w:type="spellEnd"/>
          </w:p>
        </w:tc>
      </w:tr>
      <w:tr w:rsidR="002124DC" w:rsidRPr="006A65BA" w:rsidTr="00984D13">
        <w:tc>
          <w:tcPr>
            <w:tcW w:w="1809" w:type="dxa"/>
            <w:shd w:val="clear" w:color="auto" w:fill="FFFFFF" w:themeFill="background1"/>
            <w:tcMar>
              <w:top w:w="57" w:type="dxa"/>
              <w:bottom w:w="57" w:type="dxa"/>
            </w:tcMar>
          </w:tcPr>
          <w:p w:rsidR="002124DC" w:rsidRPr="006A65BA" w:rsidRDefault="002124DC"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 xml:space="preserve">Investment in digital technology to improve creativity and engagement across the curriculum for all children </w:t>
            </w:r>
          </w:p>
        </w:tc>
        <w:tc>
          <w:tcPr>
            <w:tcW w:w="5529" w:type="dxa"/>
            <w:shd w:val="clear" w:color="auto" w:fill="FFFFFF" w:themeFill="background1"/>
            <w:tcMar>
              <w:top w:w="57" w:type="dxa"/>
              <w:bottom w:w="57" w:type="dxa"/>
            </w:tcMar>
          </w:tcPr>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provide appropriate resources, CPD and support for teachers to enable children to use mobile technology to support progress across the curriculum</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provide a curriculum that is  more up to date, creative and engaging</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ensure all children have high quality resources and are not disadvantaged by those that have the resources at home</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ensure resources are made available for children who do not have internet or other provision at home</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ensure children aware of the dangers of e safety even when at home</w:t>
            </w:r>
          </w:p>
        </w:tc>
        <w:tc>
          <w:tcPr>
            <w:tcW w:w="3685" w:type="dxa"/>
            <w:shd w:val="clear" w:color="auto" w:fill="FFFFFF" w:themeFill="background1"/>
            <w:tcMar>
              <w:top w:w="57" w:type="dxa"/>
              <w:bottom w:w="57" w:type="dxa"/>
            </w:tcMar>
          </w:tcPr>
          <w:p w:rsidR="001E31C5" w:rsidRPr="006A65BA" w:rsidRDefault="001E31C5" w:rsidP="001E31C5">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Many children </w:t>
            </w:r>
            <w:r w:rsidR="00950B8F" w:rsidRPr="006A65BA">
              <w:rPr>
                <w:rFonts w:asciiTheme="minorHAnsi" w:hAnsiTheme="minorHAnsi" w:cs="Arial"/>
                <w:color w:val="0D0D0D" w:themeColor="text1" w:themeTint="F2"/>
              </w:rPr>
              <w:t xml:space="preserve">eligible for PP </w:t>
            </w:r>
            <w:r w:rsidRPr="006A65BA">
              <w:rPr>
                <w:rFonts w:asciiTheme="minorHAnsi" w:hAnsiTheme="minorHAnsi" w:cs="Arial"/>
                <w:color w:val="0D0D0D" w:themeColor="text1" w:themeTint="F2"/>
              </w:rPr>
              <w:t>at Marriott are unable to access the internet or have access to digital technology at home</w:t>
            </w:r>
          </w:p>
          <w:p w:rsidR="00B72DED" w:rsidRPr="006A65BA" w:rsidRDefault="00B72DED" w:rsidP="001E31C5">
            <w:pPr>
              <w:contextualSpacing/>
              <w:rPr>
                <w:rFonts w:asciiTheme="minorHAnsi" w:hAnsiTheme="minorHAnsi" w:cs="Arial"/>
                <w:color w:val="0D0D0D" w:themeColor="text1" w:themeTint="F2"/>
              </w:rPr>
            </w:pP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Improved progress and attainment </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Observations demonstrate how ICT is being used creatively effectively across the curriculum</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without provision at home can access the same resources</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feel safe when using ICT (pupil survey/ feedback)</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Reluctant writers are now using ICT to aid with creative writing</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IPads are used in all classes and outside to enhance learning</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Home reading has greatly improved with bug club</w:t>
            </w:r>
          </w:p>
          <w:p w:rsidR="002124DC" w:rsidRPr="006A65BA" w:rsidRDefault="002124D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Arithmetic skills have greatly improved with Mathletics</w:t>
            </w:r>
          </w:p>
          <w:p w:rsidR="002124DC" w:rsidRPr="006A65BA" w:rsidRDefault="002124DC" w:rsidP="00112C76">
            <w:pPr>
              <w:ind w:left="360"/>
              <w:contextualSpacing/>
              <w:rPr>
                <w:rFonts w:asciiTheme="minorHAnsi" w:hAnsiTheme="minorHAnsi" w:cs="Arial"/>
                <w:color w:val="0D0D0D" w:themeColor="text1" w:themeTint="F2"/>
              </w:rPr>
            </w:pPr>
          </w:p>
          <w:p w:rsidR="002124DC" w:rsidRPr="006A65BA" w:rsidRDefault="002124DC" w:rsidP="00112C76">
            <w:pPr>
              <w:spacing w:line="288" w:lineRule="auto"/>
              <w:rPr>
                <w:rFonts w:asciiTheme="minorHAnsi" w:hAnsiTheme="minorHAnsi" w:cs="Arial"/>
                <w:color w:val="0D0D0D" w:themeColor="text1" w:themeTint="F2"/>
              </w:rPr>
            </w:pPr>
          </w:p>
        </w:tc>
        <w:tc>
          <w:tcPr>
            <w:tcW w:w="2268" w:type="dxa"/>
            <w:shd w:val="clear" w:color="auto" w:fill="FFFFFF" w:themeFill="background1"/>
            <w:tcMar>
              <w:top w:w="57" w:type="dxa"/>
              <w:bottom w:w="57" w:type="dxa"/>
            </w:tcMar>
          </w:tcPr>
          <w:p w:rsidR="002124DC" w:rsidRPr="006A65BA" w:rsidRDefault="002124DC"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Book </w:t>
            </w:r>
            <w:proofErr w:type="spellStart"/>
            <w:r w:rsidRPr="006A65BA">
              <w:rPr>
                <w:rFonts w:asciiTheme="minorHAnsi" w:hAnsiTheme="minorHAnsi" w:cs="Arial"/>
                <w:color w:val="0D0D0D" w:themeColor="text1" w:themeTint="F2"/>
              </w:rPr>
              <w:t>scrutinies</w:t>
            </w:r>
            <w:proofErr w:type="spellEnd"/>
            <w:r w:rsidRPr="006A65BA">
              <w:rPr>
                <w:rFonts w:asciiTheme="minorHAnsi" w:hAnsiTheme="minorHAnsi" w:cs="Arial"/>
                <w:color w:val="0D0D0D" w:themeColor="text1" w:themeTint="F2"/>
              </w:rPr>
              <w:t>.</w:t>
            </w:r>
          </w:p>
          <w:p w:rsidR="002124DC" w:rsidRPr="006A65BA" w:rsidRDefault="002124DC"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Observations</w:t>
            </w:r>
          </w:p>
          <w:p w:rsidR="002124DC" w:rsidRPr="006A65BA" w:rsidRDefault="002124DC"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Data analysis</w:t>
            </w:r>
          </w:p>
          <w:p w:rsidR="002124DC" w:rsidRPr="006A65BA" w:rsidRDefault="002124DC"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Assessment of ICT.</w:t>
            </w:r>
          </w:p>
          <w:p w:rsidR="002124DC" w:rsidRPr="006A65BA" w:rsidRDefault="002124DC"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interviews.</w:t>
            </w:r>
          </w:p>
          <w:p w:rsidR="002124DC" w:rsidRPr="006A65BA" w:rsidRDefault="005657A7"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Governor visits</w:t>
            </w:r>
            <w:r w:rsidR="002124DC" w:rsidRPr="006A65BA">
              <w:rPr>
                <w:rFonts w:asciiTheme="minorHAnsi" w:hAnsiTheme="minorHAnsi" w:cs="Arial"/>
                <w:color w:val="0D0D0D" w:themeColor="text1" w:themeTint="F2"/>
              </w:rPr>
              <w:t>.</w:t>
            </w:r>
          </w:p>
          <w:p w:rsidR="002124DC" w:rsidRPr="006A65BA" w:rsidRDefault="002124DC" w:rsidP="00112C76">
            <w:pPr>
              <w:numPr>
                <w:ilvl w:val="0"/>
                <w:numId w:val="20"/>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Parent feedback</w:t>
            </w:r>
          </w:p>
          <w:p w:rsidR="002124DC" w:rsidRPr="006A65BA" w:rsidRDefault="002124DC" w:rsidP="00112C76">
            <w:pPr>
              <w:spacing w:line="288" w:lineRule="auto"/>
              <w:rPr>
                <w:rFonts w:asciiTheme="minorHAnsi" w:hAnsiTheme="minorHAnsi" w:cs="Arial"/>
                <w:color w:val="0D0D0D" w:themeColor="text1" w:themeTint="F2"/>
              </w:rPr>
            </w:pPr>
          </w:p>
        </w:tc>
        <w:tc>
          <w:tcPr>
            <w:tcW w:w="1276" w:type="dxa"/>
            <w:shd w:val="clear" w:color="auto" w:fill="FFFFFF" w:themeFill="background1"/>
          </w:tcPr>
          <w:p w:rsidR="002124DC" w:rsidRPr="006A65BA" w:rsidRDefault="002124DC"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SLT and teachers</w:t>
            </w:r>
          </w:p>
        </w:tc>
        <w:tc>
          <w:tcPr>
            <w:tcW w:w="850" w:type="dxa"/>
            <w:shd w:val="clear" w:color="auto" w:fill="FFFFFF" w:themeFill="background1"/>
          </w:tcPr>
          <w:p w:rsidR="002124DC" w:rsidRPr="006A65BA" w:rsidRDefault="002124DC" w:rsidP="00112C76">
            <w:pPr>
              <w:spacing w:line="288" w:lineRule="auto"/>
              <w:rPr>
                <w:rFonts w:asciiTheme="minorHAnsi" w:hAnsiTheme="minorHAnsi" w:cs="Arial"/>
                <w:color w:val="0D0D0D" w:themeColor="text1" w:themeTint="F2"/>
              </w:rPr>
            </w:pPr>
            <w:proofErr w:type="spellStart"/>
            <w:r w:rsidRPr="006A65BA">
              <w:rPr>
                <w:rFonts w:asciiTheme="minorHAnsi" w:hAnsiTheme="minorHAnsi" w:cs="Arial"/>
                <w:color w:val="0D0D0D" w:themeColor="text1" w:themeTint="F2"/>
              </w:rPr>
              <w:t>Annualy</w:t>
            </w:r>
            <w:proofErr w:type="spellEnd"/>
          </w:p>
        </w:tc>
      </w:tr>
      <w:tr w:rsidR="002124DC" w:rsidRPr="006A65BA" w:rsidTr="00112C76">
        <w:tc>
          <w:tcPr>
            <w:tcW w:w="15417" w:type="dxa"/>
            <w:gridSpan w:val="6"/>
            <w:tcMar>
              <w:top w:w="57" w:type="dxa"/>
              <w:bottom w:w="57" w:type="dxa"/>
            </w:tcMar>
          </w:tcPr>
          <w:p w:rsidR="002124DC" w:rsidRPr="006A65BA" w:rsidRDefault="002124DC" w:rsidP="00112C76">
            <w:pPr>
              <w:spacing w:line="288" w:lineRule="auto"/>
              <w:rPr>
                <w:rFonts w:asciiTheme="minorHAnsi" w:hAnsiTheme="minorHAnsi" w:cs="Arial"/>
                <w:color w:val="0D0D0D" w:themeColor="text1" w:themeTint="F2"/>
              </w:rPr>
            </w:pPr>
            <w:r w:rsidRPr="006A65BA">
              <w:rPr>
                <w:rFonts w:asciiTheme="minorHAnsi" w:hAnsiTheme="minorHAnsi" w:cs="Arial"/>
                <w:b/>
                <w:color w:val="0D0D0D" w:themeColor="text1" w:themeTint="F2"/>
              </w:rPr>
              <w:t>Total budgeted cost</w:t>
            </w:r>
            <w:r w:rsidR="00B22422">
              <w:rPr>
                <w:rFonts w:asciiTheme="minorHAnsi" w:hAnsiTheme="minorHAnsi" w:cs="Arial"/>
                <w:b/>
                <w:color w:val="0D0D0D" w:themeColor="text1" w:themeTint="F2"/>
              </w:rPr>
              <w:t xml:space="preserve"> £75,876</w:t>
            </w:r>
          </w:p>
        </w:tc>
      </w:tr>
    </w:tbl>
    <w:p w:rsidR="00112C76" w:rsidRPr="006A65BA" w:rsidRDefault="00112C76" w:rsidP="00112C76">
      <w:pPr>
        <w:spacing w:after="240" w:line="288" w:lineRule="auto"/>
        <w:rPr>
          <w:rFonts w:eastAsia="Times New Roman" w:cs="Arial"/>
          <w:color w:val="0D0D0D" w:themeColor="text1" w:themeTint="F2"/>
          <w:sz w:val="20"/>
          <w:szCs w:val="20"/>
          <w:lang w:eastAsia="en-GB"/>
        </w:rPr>
      </w:pPr>
      <w:r w:rsidRPr="006A65BA">
        <w:rPr>
          <w:rFonts w:eastAsia="Times New Roman" w:cs="Arial"/>
          <w:color w:val="0D0D0D" w:themeColor="text1" w:themeTint="F2"/>
          <w:sz w:val="20"/>
          <w:szCs w:val="20"/>
          <w:lang w:eastAsia="en-GB"/>
        </w:rPr>
        <w:br w:type="page"/>
      </w:r>
    </w:p>
    <w:tbl>
      <w:tblPr>
        <w:tblStyle w:val="TableGrid1"/>
        <w:tblW w:w="15417" w:type="dxa"/>
        <w:tblLayout w:type="fixed"/>
        <w:tblLook w:val="04A0" w:firstRow="1" w:lastRow="0" w:firstColumn="1" w:lastColumn="0" w:noHBand="0" w:noVBand="1"/>
      </w:tblPr>
      <w:tblGrid>
        <w:gridCol w:w="1809"/>
        <w:gridCol w:w="4962"/>
        <w:gridCol w:w="3969"/>
        <w:gridCol w:w="2268"/>
        <w:gridCol w:w="1417"/>
        <w:gridCol w:w="992"/>
      </w:tblGrid>
      <w:tr w:rsidR="00112C76" w:rsidRPr="006A65BA" w:rsidTr="005A179A">
        <w:tc>
          <w:tcPr>
            <w:tcW w:w="15417" w:type="dxa"/>
            <w:gridSpan w:val="6"/>
            <w:tcBorders>
              <w:top w:val="single" w:sz="24" w:space="0" w:color="auto"/>
              <w:left w:val="single" w:sz="24" w:space="0" w:color="auto"/>
              <w:bottom w:val="single" w:sz="24" w:space="0" w:color="auto"/>
              <w:right w:val="single" w:sz="24" w:space="0" w:color="auto"/>
            </w:tcBorders>
            <w:shd w:val="clear" w:color="auto" w:fill="CCC0D9" w:themeFill="accent4" w:themeFillTint="66"/>
            <w:tcMar>
              <w:top w:w="57" w:type="dxa"/>
              <w:bottom w:w="57" w:type="dxa"/>
            </w:tcMar>
          </w:tcPr>
          <w:p w:rsidR="00112C76" w:rsidRPr="006A65BA" w:rsidRDefault="00112C76" w:rsidP="00112C76">
            <w:pPr>
              <w:numPr>
                <w:ilvl w:val="0"/>
                <w:numId w:val="13"/>
              </w:numPr>
              <w:ind w:left="426" w:hanging="142"/>
              <w:rPr>
                <w:rFonts w:asciiTheme="minorHAnsi" w:hAnsiTheme="minorHAnsi" w:cs="Arial"/>
                <w:b/>
                <w:color w:val="0D0D0D" w:themeColor="text1" w:themeTint="F2"/>
              </w:rPr>
            </w:pPr>
            <w:r w:rsidRPr="006A65BA">
              <w:rPr>
                <w:rFonts w:asciiTheme="minorHAnsi" w:hAnsiTheme="minorHAnsi" w:cs="Arial"/>
                <w:b/>
                <w:color w:val="0D0D0D" w:themeColor="text1" w:themeTint="F2"/>
              </w:rPr>
              <w:t>Targeted support</w:t>
            </w:r>
          </w:p>
        </w:tc>
      </w:tr>
      <w:tr w:rsidR="00112C76" w:rsidRPr="006A65BA" w:rsidTr="001225B1">
        <w:tc>
          <w:tcPr>
            <w:tcW w:w="1809" w:type="dxa"/>
            <w:tcBorders>
              <w:top w:val="single" w:sz="24" w:space="0" w:color="auto"/>
              <w:bottom w:val="single" w:sz="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Action</w:t>
            </w:r>
          </w:p>
        </w:tc>
        <w:tc>
          <w:tcPr>
            <w:tcW w:w="4962"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Approach</w:t>
            </w:r>
          </w:p>
        </w:tc>
        <w:tc>
          <w:tcPr>
            <w:tcW w:w="3969"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What is the evidence and rationale for this choice?</w:t>
            </w:r>
          </w:p>
        </w:tc>
        <w:tc>
          <w:tcPr>
            <w:tcW w:w="2268"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How will you ensure it is implemented well?</w:t>
            </w:r>
          </w:p>
        </w:tc>
        <w:tc>
          <w:tcPr>
            <w:tcW w:w="1417" w:type="dxa"/>
            <w:tcBorders>
              <w:top w:val="single" w:sz="24" w:space="0" w:color="auto"/>
            </w:tcBorders>
            <w:shd w:val="clear" w:color="auto" w:fill="FFFFFF" w:themeFill="background1"/>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Staff lead</w:t>
            </w:r>
          </w:p>
        </w:tc>
        <w:tc>
          <w:tcPr>
            <w:tcW w:w="992" w:type="dxa"/>
            <w:tcBorders>
              <w:top w:val="single" w:sz="24" w:space="0" w:color="auto"/>
            </w:tcBorders>
            <w:shd w:val="clear" w:color="auto" w:fill="FFFFFF" w:themeFill="background1"/>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 xml:space="preserve">When will you review </w:t>
            </w:r>
            <w:proofErr w:type="spellStart"/>
            <w:r w:rsidRPr="006A65BA">
              <w:rPr>
                <w:rFonts w:asciiTheme="minorHAnsi" w:hAnsiTheme="minorHAnsi" w:cs="Arial"/>
                <w:b/>
                <w:color w:val="0D0D0D" w:themeColor="text1" w:themeTint="F2"/>
              </w:rPr>
              <w:t>i</w:t>
            </w:r>
            <w:proofErr w:type="spellEnd"/>
            <w:r w:rsidRPr="006A65BA">
              <w:rPr>
                <w:rFonts w:asciiTheme="minorHAnsi" w:hAnsiTheme="minorHAnsi" w:cs="Arial"/>
                <w:b/>
                <w:color w:val="0D0D0D" w:themeColor="text1" w:themeTint="F2"/>
              </w:rPr>
              <w:t>?</w:t>
            </w:r>
          </w:p>
        </w:tc>
      </w:tr>
      <w:tr w:rsidR="00E2712E" w:rsidRPr="006A65BA" w:rsidTr="003851F6">
        <w:trPr>
          <w:trHeight w:val="2006"/>
        </w:trPr>
        <w:tc>
          <w:tcPr>
            <w:tcW w:w="1809" w:type="dxa"/>
            <w:shd w:val="clear" w:color="auto" w:fill="FFFFFF" w:themeFill="background1"/>
            <w:tcMar>
              <w:top w:w="57" w:type="dxa"/>
              <w:bottom w:w="57" w:type="dxa"/>
            </w:tcMar>
          </w:tcPr>
          <w:p w:rsidR="00E2712E" w:rsidRPr="006A65BA" w:rsidRDefault="00E2712E"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To improve reading comprehension and arithmetic skills in Year 6</w:t>
            </w:r>
          </w:p>
        </w:tc>
        <w:tc>
          <w:tcPr>
            <w:tcW w:w="4962" w:type="dxa"/>
            <w:shd w:val="clear" w:color="auto" w:fill="FFFFFF" w:themeFill="background1"/>
            <w:tcMar>
              <w:top w:w="57" w:type="dxa"/>
              <w:bottom w:w="57" w:type="dxa"/>
            </w:tcMar>
          </w:tcPr>
          <w:p w:rsidR="00E2712E" w:rsidRPr="006A65BA" w:rsidRDefault="00892C4A" w:rsidP="00E2712E">
            <w:pPr>
              <w:pStyle w:val="ListParagraph"/>
              <w:numPr>
                <w:ilvl w:val="0"/>
                <w:numId w:val="17"/>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Small adult le</w:t>
            </w:r>
            <w:r w:rsidR="00E2712E" w:rsidRPr="006A65BA">
              <w:rPr>
                <w:rFonts w:asciiTheme="minorHAnsi" w:hAnsiTheme="minorHAnsi" w:cs="Arial"/>
                <w:color w:val="0D0D0D" w:themeColor="text1" w:themeTint="F2"/>
              </w:rPr>
              <w:t>d booster groups in reading and maths before school</w:t>
            </w:r>
          </w:p>
          <w:p w:rsidR="00E2712E" w:rsidRPr="006A65BA" w:rsidRDefault="00E2712E" w:rsidP="00E2712E">
            <w:pPr>
              <w:pStyle w:val="ListParagraph"/>
              <w:numPr>
                <w:ilvl w:val="0"/>
                <w:numId w:val="17"/>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Teachers to monitor </w:t>
            </w:r>
            <w:r w:rsidR="00DC68EB" w:rsidRPr="006A65BA">
              <w:rPr>
                <w:rFonts w:asciiTheme="minorHAnsi" w:hAnsiTheme="minorHAnsi" w:cs="Arial"/>
                <w:color w:val="0D0D0D" w:themeColor="text1" w:themeTint="F2"/>
              </w:rPr>
              <w:t>support staff</w:t>
            </w:r>
            <w:r w:rsidR="00BF605A" w:rsidRPr="006A65BA">
              <w:rPr>
                <w:rFonts w:asciiTheme="minorHAnsi" w:hAnsiTheme="minorHAnsi" w:cs="Arial"/>
                <w:color w:val="0D0D0D" w:themeColor="text1" w:themeTint="F2"/>
              </w:rPr>
              <w:t xml:space="preserve"> and model sessions</w:t>
            </w:r>
            <w:r w:rsidRPr="006A65BA">
              <w:rPr>
                <w:rFonts w:asciiTheme="minorHAnsi" w:hAnsiTheme="minorHAnsi" w:cs="Arial"/>
                <w:color w:val="0D0D0D" w:themeColor="text1" w:themeTint="F2"/>
              </w:rPr>
              <w:t xml:space="preserve"> as necessary</w:t>
            </w:r>
          </w:p>
          <w:p w:rsidR="00892C4A" w:rsidRPr="006A65BA" w:rsidRDefault="00E2712E" w:rsidP="00892C4A">
            <w:pPr>
              <w:pStyle w:val="ListParagraph"/>
              <w:numPr>
                <w:ilvl w:val="0"/>
                <w:numId w:val="17"/>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Identify </w:t>
            </w:r>
            <w:r w:rsidR="00DC68EB" w:rsidRPr="006A65BA">
              <w:rPr>
                <w:rFonts w:asciiTheme="minorHAnsi" w:hAnsiTheme="minorHAnsi" w:cs="Arial"/>
                <w:color w:val="0D0D0D" w:themeColor="text1" w:themeTint="F2"/>
              </w:rPr>
              <w:t>the barriers for these children and develop interventions which address the gaps</w:t>
            </w:r>
          </w:p>
          <w:p w:rsidR="003851F6" w:rsidRPr="006A65BA" w:rsidRDefault="003851F6" w:rsidP="00892C4A">
            <w:pPr>
              <w:pStyle w:val="ListParagraph"/>
              <w:numPr>
                <w:ilvl w:val="0"/>
                <w:numId w:val="17"/>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One to one tuition and small group work in maths and reading</w:t>
            </w:r>
            <w:r w:rsidR="00892C4A" w:rsidRPr="006A65BA">
              <w:rPr>
                <w:rFonts w:asciiTheme="minorHAnsi" w:hAnsiTheme="minorHAnsi" w:cs="Arial"/>
                <w:color w:val="0D0D0D" w:themeColor="text1" w:themeTint="F2"/>
              </w:rPr>
              <w:t xml:space="preserve"> led by</w:t>
            </w:r>
            <w:r w:rsidRPr="006A65BA">
              <w:rPr>
                <w:rFonts w:asciiTheme="minorHAnsi" w:hAnsiTheme="minorHAnsi" w:cs="Arial"/>
                <w:color w:val="0D0D0D" w:themeColor="text1" w:themeTint="F2"/>
              </w:rPr>
              <w:t xml:space="preserve"> Year 6</w:t>
            </w:r>
            <w:r w:rsidR="00892C4A" w:rsidRPr="006A65BA">
              <w:rPr>
                <w:rFonts w:asciiTheme="minorHAnsi" w:hAnsiTheme="minorHAnsi" w:cs="Arial"/>
                <w:color w:val="0D0D0D" w:themeColor="text1" w:themeTint="F2"/>
              </w:rPr>
              <w:t xml:space="preserve"> </w:t>
            </w:r>
            <w:r w:rsidRPr="006A65BA">
              <w:rPr>
                <w:rFonts w:asciiTheme="minorHAnsi" w:hAnsiTheme="minorHAnsi" w:cs="Arial"/>
                <w:color w:val="0D0D0D" w:themeColor="text1" w:themeTint="F2"/>
              </w:rPr>
              <w:t>teachers and Deputy Head</w:t>
            </w:r>
          </w:p>
          <w:p w:rsidR="00FC0EEC" w:rsidRPr="006A65BA" w:rsidRDefault="00FC0EEC" w:rsidP="00892C4A">
            <w:pPr>
              <w:pStyle w:val="ListParagraph"/>
              <w:numPr>
                <w:ilvl w:val="0"/>
                <w:numId w:val="17"/>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Support from advanced skills teacher from local Secondary school on developing children’s inference skills</w:t>
            </w:r>
          </w:p>
        </w:tc>
        <w:tc>
          <w:tcPr>
            <w:tcW w:w="3969" w:type="dxa"/>
            <w:shd w:val="clear" w:color="auto" w:fill="FFFFFF" w:themeFill="background1"/>
            <w:tcMar>
              <w:top w:w="57" w:type="dxa"/>
              <w:bottom w:w="57" w:type="dxa"/>
            </w:tcMar>
          </w:tcPr>
          <w:p w:rsidR="000B54E5" w:rsidRPr="006A65BA" w:rsidRDefault="000B54E5" w:rsidP="000B54E5">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Many children eligible for PP at Marriott do not have access to books at home and so have the opportunity to discuss what they have read. They also lack reasoning skills.</w:t>
            </w:r>
          </w:p>
          <w:p w:rsidR="00B72DED" w:rsidRPr="006A65BA" w:rsidRDefault="00B72DED" w:rsidP="000B54E5">
            <w:pPr>
              <w:contextualSpacing/>
              <w:rPr>
                <w:rFonts w:asciiTheme="minorHAnsi" w:hAnsiTheme="minorHAnsi" w:cs="Arial"/>
                <w:color w:val="0D0D0D" w:themeColor="text1" w:themeTint="F2"/>
              </w:rPr>
            </w:pPr>
          </w:p>
          <w:p w:rsidR="00E2712E" w:rsidRPr="006A65BA" w:rsidRDefault="00E2712E" w:rsidP="00E2712E">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Progress for PP children in reading and maths is generally below and inconsistent </w:t>
            </w:r>
          </w:p>
          <w:p w:rsidR="00E2712E" w:rsidRPr="006A65BA" w:rsidRDefault="00E2712E" w:rsidP="00E2712E">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Children do not identify themselves as confident readers and mathematicians  </w:t>
            </w:r>
          </w:p>
          <w:p w:rsidR="00E2712E" w:rsidRPr="006A65BA" w:rsidRDefault="00E2712E" w:rsidP="00E2712E">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Reading and maths interventions are proven to be effective</w:t>
            </w:r>
          </w:p>
          <w:p w:rsidR="00E2712E" w:rsidRPr="006A65BA" w:rsidRDefault="00E2712E" w:rsidP="00E2712E">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Robust Assessments lead to effective teaching and support the diminishing of differences</w:t>
            </w:r>
          </w:p>
          <w:p w:rsidR="00E2712E" w:rsidRPr="006A65BA" w:rsidRDefault="00E2712E" w:rsidP="003851F6">
            <w:pPr>
              <w:contextualSpacing/>
              <w:rPr>
                <w:rFonts w:asciiTheme="minorHAnsi" w:hAnsiTheme="minorHAnsi" w:cs="Arial"/>
                <w:color w:val="0D0D0D" w:themeColor="text1" w:themeTint="F2"/>
              </w:rPr>
            </w:pPr>
          </w:p>
        </w:tc>
        <w:tc>
          <w:tcPr>
            <w:tcW w:w="2268" w:type="dxa"/>
            <w:shd w:val="clear" w:color="auto" w:fill="FFFFFF" w:themeFill="background1"/>
            <w:tcMar>
              <w:top w:w="57" w:type="dxa"/>
              <w:bottom w:w="57" w:type="dxa"/>
            </w:tcMar>
          </w:tcPr>
          <w:p w:rsidR="00165AF5" w:rsidRPr="006A65BA" w:rsidRDefault="00165AF5" w:rsidP="00165AF5">
            <w:pPr>
              <w:numPr>
                <w:ilvl w:val="0"/>
                <w:numId w:val="17"/>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progress assessments and meetings.</w:t>
            </w:r>
          </w:p>
          <w:p w:rsidR="00165AF5" w:rsidRPr="006A65BA" w:rsidRDefault="00EA56DA" w:rsidP="00165AF5">
            <w:pPr>
              <w:numPr>
                <w:ilvl w:val="0"/>
                <w:numId w:val="17"/>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Governor Visits</w:t>
            </w:r>
            <w:r w:rsidR="00165AF5" w:rsidRPr="006A65BA">
              <w:rPr>
                <w:rFonts w:asciiTheme="minorHAnsi" w:hAnsiTheme="minorHAnsi" w:cs="Arial"/>
                <w:color w:val="0D0D0D" w:themeColor="text1" w:themeTint="F2"/>
              </w:rPr>
              <w:t>.</w:t>
            </w:r>
          </w:p>
          <w:p w:rsidR="00165AF5" w:rsidRPr="006A65BA" w:rsidRDefault="00165AF5" w:rsidP="00165AF5">
            <w:pPr>
              <w:numPr>
                <w:ilvl w:val="0"/>
                <w:numId w:val="17"/>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Regular CPD followed by SLT monitoring. </w:t>
            </w:r>
          </w:p>
          <w:p w:rsidR="00E2712E" w:rsidRPr="006A65BA" w:rsidRDefault="00E2712E" w:rsidP="00165AF5">
            <w:pPr>
              <w:spacing w:line="288" w:lineRule="auto"/>
              <w:ind w:left="317"/>
              <w:contextualSpacing/>
              <w:rPr>
                <w:rFonts w:asciiTheme="minorHAnsi" w:hAnsiTheme="minorHAnsi" w:cs="Arial"/>
                <w:color w:val="0D0D0D" w:themeColor="text1" w:themeTint="F2"/>
              </w:rPr>
            </w:pPr>
          </w:p>
        </w:tc>
        <w:tc>
          <w:tcPr>
            <w:tcW w:w="1417" w:type="dxa"/>
            <w:shd w:val="clear" w:color="auto" w:fill="FFFFFF" w:themeFill="background1"/>
          </w:tcPr>
          <w:p w:rsidR="00E2712E" w:rsidRPr="006A65BA" w:rsidRDefault="00165AF5"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SLT</w:t>
            </w:r>
          </w:p>
        </w:tc>
        <w:tc>
          <w:tcPr>
            <w:tcW w:w="992" w:type="dxa"/>
            <w:shd w:val="clear" w:color="auto" w:fill="FFFFFF" w:themeFill="background1"/>
          </w:tcPr>
          <w:p w:rsidR="00E2712E" w:rsidRPr="006A65BA" w:rsidRDefault="00165AF5"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3851F6" w:rsidRPr="006A65BA" w:rsidTr="00EA56DA">
        <w:trPr>
          <w:trHeight w:val="359"/>
        </w:trPr>
        <w:tc>
          <w:tcPr>
            <w:tcW w:w="1809" w:type="dxa"/>
            <w:shd w:val="clear" w:color="auto" w:fill="FFFFFF" w:themeFill="background1"/>
            <w:tcMar>
              <w:top w:w="57" w:type="dxa"/>
              <w:bottom w:w="57" w:type="dxa"/>
            </w:tcMar>
          </w:tcPr>
          <w:p w:rsidR="003851F6" w:rsidRPr="006A65BA" w:rsidRDefault="003851F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To improve writing skills in Year 5 and 6</w:t>
            </w:r>
          </w:p>
        </w:tc>
        <w:tc>
          <w:tcPr>
            <w:tcW w:w="4962" w:type="dxa"/>
            <w:shd w:val="clear" w:color="auto" w:fill="FFFFFF" w:themeFill="background1"/>
            <w:tcMar>
              <w:top w:w="57" w:type="dxa"/>
              <w:bottom w:w="57" w:type="dxa"/>
            </w:tcMar>
          </w:tcPr>
          <w:p w:rsidR="003851F6" w:rsidRPr="006A65BA" w:rsidRDefault="003851F6" w:rsidP="003851F6">
            <w:pPr>
              <w:pStyle w:val="ListParagraph"/>
              <w:numPr>
                <w:ilvl w:val="0"/>
                <w:numId w:val="17"/>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Small teacher</w:t>
            </w:r>
            <w:r w:rsidR="00EA56DA" w:rsidRPr="006A65BA">
              <w:rPr>
                <w:rFonts w:asciiTheme="minorHAnsi" w:hAnsiTheme="minorHAnsi" w:cs="Arial"/>
                <w:color w:val="0D0D0D" w:themeColor="text1" w:themeTint="F2"/>
              </w:rPr>
              <w:t xml:space="preserve"> le</w:t>
            </w:r>
            <w:r w:rsidRPr="006A65BA">
              <w:rPr>
                <w:rFonts w:asciiTheme="minorHAnsi" w:hAnsiTheme="minorHAnsi" w:cs="Arial"/>
                <w:color w:val="0D0D0D" w:themeColor="text1" w:themeTint="F2"/>
              </w:rPr>
              <w:t>d writing interventions</w:t>
            </w:r>
          </w:p>
          <w:p w:rsidR="002267E1" w:rsidRPr="006A65BA" w:rsidRDefault="002267E1" w:rsidP="003851F6">
            <w:pPr>
              <w:pStyle w:val="ListParagraph"/>
              <w:numPr>
                <w:ilvl w:val="0"/>
                <w:numId w:val="17"/>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Modelled grammar sessions across the school led by Deputy Head. </w:t>
            </w:r>
            <w:r w:rsidR="00EA56DA" w:rsidRPr="006A65BA">
              <w:rPr>
                <w:rFonts w:asciiTheme="minorHAnsi" w:hAnsiTheme="minorHAnsi" w:cs="Arial"/>
                <w:color w:val="0D0D0D" w:themeColor="text1" w:themeTint="F2"/>
              </w:rPr>
              <w:t xml:space="preserve">Writing set that can demonstrate the taught grammar points. </w:t>
            </w:r>
          </w:p>
          <w:p w:rsidR="003851F6" w:rsidRPr="006A65BA" w:rsidRDefault="003851F6" w:rsidP="003851F6">
            <w:pPr>
              <w:pStyle w:val="ListParagraph"/>
              <w:numPr>
                <w:ilvl w:val="0"/>
                <w:numId w:val="17"/>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Poetry Workshop with Poet/Ra</w:t>
            </w:r>
            <w:r w:rsidR="001C544D" w:rsidRPr="006A65BA">
              <w:rPr>
                <w:rFonts w:asciiTheme="minorHAnsi" w:hAnsiTheme="minorHAnsi" w:cs="Arial"/>
                <w:color w:val="0D0D0D" w:themeColor="text1" w:themeTint="F2"/>
              </w:rPr>
              <w:t xml:space="preserve">p artist Matt </w:t>
            </w:r>
            <w:proofErr w:type="spellStart"/>
            <w:r w:rsidR="001C544D" w:rsidRPr="006A65BA">
              <w:rPr>
                <w:rFonts w:asciiTheme="minorHAnsi" w:hAnsiTheme="minorHAnsi" w:cs="Arial"/>
                <w:color w:val="0D0D0D" w:themeColor="text1" w:themeTint="F2"/>
              </w:rPr>
              <w:t>Windle</w:t>
            </w:r>
            <w:proofErr w:type="spellEnd"/>
            <w:r w:rsidR="001C544D" w:rsidRPr="006A65BA">
              <w:rPr>
                <w:rFonts w:asciiTheme="minorHAnsi" w:hAnsiTheme="minorHAnsi" w:cs="Arial"/>
                <w:color w:val="0D0D0D" w:themeColor="text1" w:themeTint="F2"/>
              </w:rPr>
              <w:t>.</w:t>
            </w:r>
          </w:p>
          <w:p w:rsidR="00EA56DA" w:rsidRPr="006A65BA" w:rsidRDefault="00EA56DA" w:rsidP="003851F6">
            <w:pPr>
              <w:pStyle w:val="ListParagraph"/>
              <w:numPr>
                <w:ilvl w:val="0"/>
                <w:numId w:val="17"/>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Grammar Hammer to be introduced</w:t>
            </w:r>
          </w:p>
          <w:p w:rsidR="003851F6" w:rsidRPr="006A65BA" w:rsidRDefault="003851F6" w:rsidP="003851F6">
            <w:pPr>
              <w:pStyle w:val="ListParagraph"/>
              <w:spacing w:after="240" w:line="288" w:lineRule="auto"/>
              <w:rPr>
                <w:rFonts w:asciiTheme="minorHAnsi" w:hAnsiTheme="minorHAnsi" w:cs="Arial"/>
                <w:color w:val="0D0D0D" w:themeColor="text1" w:themeTint="F2"/>
              </w:rPr>
            </w:pPr>
          </w:p>
        </w:tc>
        <w:tc>
          <w:tcPr>
            <w:tcW w:w="3969" w:type="dxa"/>
            <w:shd w:val="clear" w:color="auto" w:fill="FFFFFF" w:themeFill="background1"/>
            <w:tcMar>
              <w:top w:w="57" w:type="dxa"/>
              <w:bottom w:w="57" w:type="dxa"/>
            </w:tcMar>
          </w:tcPr>
          <w:p w:rsidR="00EA56DA" w:rsidRPr="006A65BA" w:rsidRDefault="00EA56DA" w:rsidP="00EA56DA">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eligible for PP often have limited life experiences and vocabulary which impacts on their ability to write creative pieces of writing</w:t>
            </w:r>
          </w:p>
          <w:p w:rsidR="00EA56DA" w:rsidRPr="006A65BA" w:rsidRDefault="00EA56DA" w:rsidP="00EA56DA">
            <w:pPr>
              <w:contextualSpacing/>
              <w:rPr>
                <w:rFonts w:asciiTheme="minorHAnsi" w:hAnsiTheme="minorHAnsi" w:cs="Arial"/>
                <w:color w:val="0D0D0D" w:themeColor="text1" w:themeTint="F2"/>
              </w:rPr>
            </w:pPr>
          </w:p>
          <w:p w:rsidR="001C544D" w:rsidRPr="006A65BA" w:rsidRDefault="001C544D" w:rsidP="001C544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Progress for PP children in writing is generally below and inconsistent </w:t>
            </w:r>
          </w:p>
          <w:p w:rsidR="001C544D" w:rsidRPr="006A65BA" w:rsidRDefault="001C544D" w:rsidP="001C544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do not identify themselves as confident writers and extending their cultural experience by providing poetry workshops helps to build creativity and language skills.</w:t>
            </w:r>
          </w:p>
          <w:p w:rsidR="001C544D" w:rsidRPr="006A65BA" w:rsidRDefault="001C544D" w:rsidP="001C544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Poetry workshops help to build confidence and enthusiasm of staff to bring poetry into the classroom</w:t>
            </w:r>
          </w:p>
          <w:p w:rsidR="001C544D" w:rsidRPr="006A65BA" w:rsidRDefault="001C544D" w:rsidP="001C544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Writing interventions are proven to be effective</w:t>
            </w:r>
          </w:p>
          <w:p w:rsidR="003851F6" w:rsidRPr="006A65BA" w:rsidRDefault="001C544D" w:rsidP="00EA56DA">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Robust Assessments lead to effective teaching and support the diminishing of differences</w:t>
            </w:r>
          </w:p>
        </w:tc>
        <w:tc>
          <w:tcPr>
            <w:tcW w:w="2268" w:type="dxa"/>
            <w:shd w:val="clear" w:color="auto" w:fill="FFFFFF" w:themeFill="background1"/>
            <w:tcMar>
              <w:top w:w="57" w:type="dxa"/>
              <w:bottom w:w="57" w:type="dxa"/>
            </w:tcMar>
          </w:tcPr>
          <w:p w:rsidR="00EA56DA" w:rsidRPr="006A65BA" w:rsidRDefault="00EA56DA" w:rsidP="00EA56DA">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Book </w:t>
            </w:r>
            <w:proofErr w:type="spellStart"/>
            <w:r w:rsidRPr="006A65BA">
              <w:rPr>
                <w:rFonts w:asciiTheme="minorHAnsi" w:hAnsiTheme="minorHAnsi" w:cs="Arial"/>
                <w:color w:val="0D0D0D" w:themeColor="text1" w:themeTint="F2"/>
              </w:rPr>
              <w:t>scrutinies</w:t>
            </w:r>
            <w:proofErr w:type="spellEnd"/>
            <w:r w:rsidRPr="006A65BA">
              <w:rPr>
                <w:rFonts w:asciiTheme="minorHAnsi" w:hAnsiTheme="minorHAnsi" w:cs="Arial"/>
                <w:color w:val="0D0D0D" w:themeColor="text1" w:themeTint="F2"/>
              </w:rPr>
              <w:t>.</w:t>
            </w:r>
          </w:p>
          <w:p w:rsidR="00EA56DA" w:rsidRPr="006A65BA" w:rsidRDefault="00EA56DA" w:rsidP="00EA56DA">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Observations</w:t>
            </w:r>
          </w:p>
          <w:p w:rsidR="00EA56DA" w:rsidRPr="006A65BA" w:rsidRDefault="00EA56DA" w:rsidP="00EA56DA">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Data analysis</w:t>
            </w:r>
          </w:p>
          <w:p w:rsidR="003851F6" w:rsidRPr="006A65BA" w:rsidRDefault="003851F6" w:rsidP="00EA56DA">
            <w:pPr>
              <w:spacing w:line="288" w:lineRule="auto"/>
              <w:ind w:left="360"/>
              <w:contextualSpacing/>
              <w:rPr>
                <w:rFonts w:asciiTheme="minorHAnsi" w:hAnsiTheme="minorHAnsi" w:cs="Arial"/>
                <w:color w:val="0D0D0D" w:themeColor="text1" w:themeTint="F2"/>
              </w:rPr>
            </w:pPr>
          </w:p>
        </w:tc>
        <w:tc>
          <w:tcPr>
            <w:tcW w:w="1417" w:type="dxa"/>
            <w:shd w:val="clear" w:color="auto" w:fill="FFFFFF" w:themeFill="background1"/>
          </w:tcPr>
          <w:p w:rsidR="003851F6" w:rsidRPr="006A65BA" w:rsidRDefault="003851F6" w:rsidP="00112C76">
            <w:pPr>
              <w:spacing w:line="288" w:lineRule="auto"/>
              <w:rPr>
                <w:rFonts w:asciiTheme="minorHAnsi" w:hAnsiTheme="minorHAnsi" w:cs="Arial"/>
                <w:color w:val="0D0D0D" w:themeColor="text1" w:themeTint="F2"/>
              </w:rPr>
            </w:pPr>
          </w:p>
        </w:tc>
        <w:tc>
          <w:tcPr>
            <w:tcW w:w="992" w:type="dxa"/>
            <w:shd w:val="clear" w:color="auto" w:fill="FFFFFF" w:themeFill="background1"/>
          </w:tcPr>
          <w:p w:rsidR="003851F6" w:rsidRPr="006A65BA" w:rsidRDefault="004F7C20"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5A179A" w:rsidRPr="006A65BA" w:rsidTr="00984D13">
        <w:trPr>
          <w:trHeight w:val="3560"/>
        </w:trPr>
        <w:tc>
          <w:tcPr>
            <w:tcW w:w="1809" w:type="dxa"/>
            <w:shd w:val="clear" w:color="auto" w:fill="FFFFFF" w:themeFill="background1"/>
            <w:tcMar>
              <w:top w:w="57" w:type="dxa"/>
              <w:bottom w:w="57" w:type="dxa"/>
            </w:tcMar>
          </w:tcPr>
          <w:p w:rsidR="005A179A" w:rsidRPr="006A65BA" w:rsidRDefault="005A179A"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To consolidate phonics and reading strategies for readers with dyslexic tendencies</w:t>
            </w:r>
          </w:p>
        </w:tc>
        <w:tc>
          <w:tcPr>
            <w:tcW w:w="4962" w:type="dxa"/>
            <w:shd w:val="clear" w:color="auto" w:fill="FFFFFF" w:themeFill="background1"/>
            <w:tcMar>
              <w:top w:w="57" w:type="dxa"/>
              <w:bottom w:w="57" w:type="dxa"/>
            </w:tcMar>
          </w:tcPr>
          <w:p w:rsidR="00367961" w:rsidRPr="006A65BA" w:rsidRDefault="00367961" w:rsidP="00367961">
            <w:pPr>
              <w:pStyle w:val="ListParagraph"/>
              <w:numPr>
                <w:ilvl w:val="0"/>
                <w:numId w:val="22"/>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Rapid Readers to be used for children across KS2. All support staff to work with 3 children selected by SENCO using assessment data and knowledge of SEND</w:t>
            </w:r>
          </w:p>
          <w:p w:rsidR="00367961" w:rsidRPr="006A65BA" w:rsidRDefault="00367961" w:rsidP="00367961">
            <w:pPr>
              <w:pStyle w:val="ListParagraph"/>
              <w:numPr>
                <w:ilvl w:val="0"/>
                <w:numId w:val="22"/>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Marriott is working towards ‘Dyslexia Friendly’ status. This will involve CPD for all teachers on supporting pupils within the classroom</w:t>
            </w:r>
          </w:p>
          <w:p w:rsidR="00EA56DA" w:rsidRPr="006A65BA" w:rsidRDefault="00EA56DA" w:rsidP="00367961">
            <w:pPr>
              <w:pStyle w:val="ListParagraph"/>
              <w:numPr>
                <w:ilvl w:val="0"/>
                <w:numId w:val="22"/>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Sight word interventions</w:t>
            </w:r>
          </w:p>
        </w:tc>
        <w:tc>
          <w:tcPr>
            <w:tcW w:w="3969" w:type="dxa"/>
            <w:shd w:val="clear" w:color="auto" w:fill="FFFFFF" w:themeFill="background1"/>
            <w:tcMar>
              <w:top w:w="57" w:type="dxa"/>
              <w:bottom w:w="57" w:type="dxa"/>
            </w:tcMar>
          </w:tcPr>
          <w:p w:rsidR="00EA56DA" w:rsidRPr="006A65BA" w:rsidRDefault="00EA56DA" w:rsidP="00EA56DA">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Some children eligible for PP have exhibited difficulties learning to read using a synthetic phonics approach</w:t>
            </w:r>
            <w:r w:rsidR="00EE6485" w:rsidRPr="006A65BA">
              <w:rPr>
                <w:rFonts w:asciiTheme="minorHAnsi" w:hAnsiTheme="minorHAnsi" w:cs="Arial"/>
                <w:color w:val="0D0D0D" w:themeColor="text1" w:themeTint="F2"/>
              </w:rPr>
              <w:t xml:space="preserve"> and understanding concepts of print</w:t>
            </w:r>
            <w:r w:rsidR="00CF690D" w:rsidRPr="006A65BA">
              <w:rPr>
                <w:rFonts w:asciiTheme="minorHAnsi" w:hAnsiTheme="minorHAnsi" w:cs="Arial"/>
                <w:color w:val="0D0D0D" w:themeColor="text1" w:themeTint="F2"/>
              </w:rPr>
              <w:t>. They struggle to retain</w:t>
            </w:r>
            <w:r w:rsidRPr="006A65BA">
              <w:rPr>
                <w:rFonts w:asciiTheme="minorHAnsi" w:hAnsiTheme="minorHAnsi" w:cs="Arial"/>
                <w:color w:val="0D0D0D" w:themeColor="text1" w:themeTint="F2"/>
              </w:rPr>
              <w:t xml:space="preserve"> their phonic knowledge. </w:t>
            </w:r>
          </w:p>
          <w:p w:rsidR="00EA56DA" w:rsidRPr="006A65BA" w:rsidRDefault="00EA56DA" w:rsidP="00EA56DA">
            <w:pPr>
              <w:contextualSpacing/>
              <w:rPr>
                <w:rFonts w:asciiTheme="minorHAnsi" w:hAnsiTheme="minorHAnsi" w:cs="Arial"/>
                <w:color w:val="0D0D0D" w:themeColor="text1" w:themeTint="F2"/>
              </w:rPr>
            </w:pPr>
          </w:p>
          <w:p w:rsidR="005A179A" w:rsidRPr="006A65BA" w:rsidRDefault="00B72DED"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Rapid readers provides small but important steps to support struggling readers form a reading age of 5 to a reading age of 10 within KS2</w:t>
            </w:r>
          </w:p>
          <w:p w:rsidR="00B72DED" w:rsidRPr="006A65BA" w:rsidRDefault="00B72DED"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Sight word interventions aid comprehension and support readers, who struggle to use phonics.</w:t>
            </w:r>
          </w:p>
        </w:tc>
        <w:tc>
          <w:tcPr>
            <w:tcW w:w="2268" w:type="dxa"/>
            <w:shd w:val="clear" w:color="auto" w:fill="FFFFFF" w:themeFill="background1"/>
            <w:tcMar>
              <w:top w:w="57" w:type="dxa"/>
              <w:bottom w:w="57" w:type="dxa"/>
            </w:tcMar>
          </w:tcPr>
          <w:p w:rsidR="005E090B" w:rsidRPr="006A65BA" w:rsidRDefault="005E090B" w:rsidP="005E090B">
            <w:pPr>
              <w:numPr>
                <w:ilvl w:val="0"/>
                <w:numId w:val="17"/>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progress assessments and meetings.</w:t>
            </w:r>
          </w:p>
          <w:p w:rsidR="005E090B" w:rsidRPr="006A65BA" w:rsidRDefault="005E090B" w:rsidP="005E090B">
            <w:pPr>
              <w:numPr>
                <w:ilvl w:val="0"/>
                <w:numId w:val="17"/>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Observations</w:t>
            </w:r>
          </w:p>
          <w:p w:rsidR="005A179A" w:rsidRPr="006A65BA" w:rsidRDefault="005E090B" w:rsidP="005E090B">
            <w:pPr>
              <w:numPr>
                <w:ilvl w:val="0"/>
                <w:numId w:val="17"/>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CPD followed by SLT monitoring</w:t>
            </w:r>
          </w:p>
        </w:tc>
        <w:tc>
          <w:tcPr>
            <w:tcW w:w="1417" w:type="dxa"/>
            <w:shd w:val="clear" w:color="auto" w:fill="FFFFFF" w:themeFill="background1"/>
          </w:tcPr>
          <w:p w:rsidR="005A179A" w:rsidRPr="006A65BA" w:rsidRDefault="004F7C20"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SENCO</w:t>
            </w:r>
          </w:p>
          <w:p w:rsidR="004F7C20" w:rsidRPr="006A65BA" w:rsidRDefault="004F7C20"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AH</w:t>
            </w:r>
          </w:p>
          <w:p w:rsidR="004F7C20" w:rsidRPr="006A65BA" w:rsidRDefault="004F7C20"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DH</w:t>
            </w:r>
          </w:p>
        </w:tc>
        <w:tc>
          <w:tcPr>
            <w:tcW w:w="992" w:type="dxa"/>
            <w:shd w:val="clear" w:color="auto" w:fill="FFFFFF" w:themeFill="background1"/>
          </w:tcPr>
          <w:p w:rsidR="005A179A" w:rsidRPr="006A65BA" w:rsidRDefault="004F7C20"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EA56DA" w:rsidRPr="006A65BA" w:rsidTr="00984D13">
        <w:trPr>
          <w:trHeight w:val="3560"/>
        </w:trPr>
        <w:tc>
          <w:tcPr>
            <w:tcW w:w="1809" w:type="dxa"/>
            <w:shd w:val="clear" w:color="auto" w:fill="FFFFFF" w:themeFill="background1"/>
            <w:tcMar>
              <w:top w:w="57" w:type="dxa"/>
              <w:bottom w:w="57" w:type="dxa"/>
            </w:tcMar>
          </w:tcPr>
          <w:p w:rsidR="00EA56DA" w:rsidRPr="006A65BA" w:rsidRDefault="00B72DED"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Full time Reading Recovery teacher to support children with dyslexic tendencies</w:t>
            </w:r>
          </w:p>
        </w:tc>
        <w:tc>
          <w:tcPr>
            <w:tcW w:w="4962" w:type="dxa"/>
            <w:shd w:val="clear" w:color="auto" w:fill="FFFFFF" w:themeFill="background1"/>
            <w:tcMar>
              <w:top w:w="57" w:type="dxa"/>
              <w:bottom w:w="57" w:type="dxa"/>
            </w:tcMar>
          </w:tcPr>
          <w:p w:rsidR="00B72DED" w:rsidRPr="006A65BA" w:rsidRDefault="00B72DED" w:rsidP="00B72DED">
            <w:pPr>
              <w:pStyle w:val="ListParagraph"/>
              <w:numPr>
                <w:ilvl w:val="0"/>
                <w:numId w:val="22"/>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Reading recovery intervention for identified children in Year 1</w:t>
            </w:r>
          </w:p>
          <w:p w:rsidR="00B72DED" w:rsidRPr="006A65BA" w:rsidRDefault="00B72DED" w:rsidP="00B72DED">
            <w:pPr>
              <w:pStyle w:val="ListParagraph"/>
              <w:numPr>
                <w:ilvl w:val="0"/>
                <w:numId w:val="22"/>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Light touch Reading Recovery for small group of children in Year 2</w:t>
            </w:r>
          </w:p>
          <w:p w:rsidR="00EA56DA" w:rsidRPr="006A65BA" w:rsidRDefault="00B72DED" w:rsidP="00367961">
            <w:pPr>
              <w:pStyle w:val="ListParagraph"/>
              <w:numPr>
                <w:ilvl w:val="0"/>
                <w:numId w:val="22"/>
              </w:numPr>
              <w:spacing w:after="240"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Sight word interventions</w:t>
            </w:r>
          </w:p>
        </w:tc>
        <w:tc>
          <w:tcPr>
            <w:tcW w:w="3969" w:type="dxa"/>
            <w:shd w:val="clear" w:color="auto" w:fill="FFFFFF" w:themeFill="background1"/>
            <w:tcMar>
              <w:top w:w="57" w:type="dxa"/>
              <w:bottom w:w="57" w:type="dxa"/>
            </w:tcMar>
          </w:tcPr>
          <w:p w:rsidR="00B72DED" w:rsidRPr="006A65BA" w:rsidRDefault="00B72DED" w:rsidP="00B72DED">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Some children eligible for PP have exhibited difficulties learning to read using a synthetic phonics approach</w:t>
            </w:r>
            <w:r w:rsidR="00CF690D" w:rsidRPr="006A65BA">
              <w:rPr>
                <w:rFonts w:asciiTheme="minorHAnsi" w:hAnsiTheme="minorHAnsi" w:cs="Arial"/>
                <w:color w:val="0D0D0D" w:themeColor="text1" w:themeTint="F2"/>
              </w:rPr>
              <w:t xml:space="preserve"> and understanding concepts of print</w:t>
            </w:r>
            <w:r w:rsidRPr="006A65BA">
              <w:rPr>
                <w:rFonts w:asciiTheme="minorHAnsi" w:hAnsiTheme="minorHAnsi" w:cs="Arial"/>
                <w:color w:val="0D0D0D" w:themeColor="text1" w:themeTint="F2"/>
              </w:rPr>
              <w:t>. They also</w:t>
            </w:r>
            <w:r w:rsidR="00CF690D" w:rsidRPr="006A65BA">
              <w:rPr>
                <w:rFonts w:asciiTheme="minorHAnsi" w:hAnsiTheme="minorHAnsi" w:cs="Arial"/>
                <w:color w:val="0D0D0D" w:themeColor="text1" w:themeTint="F2"/>
              </w:rPr>
              <w:t xml:space="preserve"> struggle to retain</w:t>
            </w:r>
            <w:r w:rsidRPr="006A65BA">
              <w:rPr>
                <w:rFonts w:asciiTheme="minorHAnsi" w:hAnsiTheme="minorHAnsi" w:cs="Arial"/>
                <w:color w:val="0D0D0D" w:themeColor="text1" w:themeTint="F2"/>
              </w:rPr>
              <w:t xml:space="preserve"> their phonic knowledge. </w:t>
            </w:r>
          </w:p>
          <w:p w:rsidR="00B72DED" w:rsidRPr="006A65BA" w:rsidRDefault="00B72DED" w:rsidP="00B72DED">
            <w:pPr>
              <w:contextualSpacing/>
              <w:rPr>
                <w:rFonts w:asciiTheme="minorHAnsi" w:hAnsiTheme="minorHAnsi" w:cs="Arial"/>
                <w:color w:val="0D0D0D" w:themeColor="text1" w:themeTint="F2"/>
              </w:rPr>
            </w:pPr>
          </w:p>
          <w:p w:rsidR="00B72DED" w:rsidRPr="006A65BA" w:rsidRDefault="00B72DED" w:rsidP="00B72DE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BRWP and reading recovery  are proven to be effective, high quality interventions</w:t>
            </w:r>
          </w:p>
          <w:p w:rsidR="00B72DED" w:rsidRPr="006A65BA" w:rsidRDefault="00B72DED" w:rsidP="00B72DE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Phonics and other reading interventions (Sight word interventions) when used effectively greatly support progress</w:t>
            </w:r>
          </w:p>
          <w:p w:rsidR="00EA56DA" w:rsidRPr="006A65BA" w:rsidRDefault="00EA56DA" w:rsidP="00B72DED">
            <w:pPr>
              <w:ind w:left="360"/>
              <w:contextualSpacing/>
              <w:rPr>
                <w:rFonts w:asciiTheme="minorHAnsi" w:hAnsiTheme="minorHAnsi" w:cs="Arial"/>
                <w:color w:val="0D0D0D" w:themeColor="text1" w:themeTint="F2"/>
              </w:rPr>
            </w:pPr>
          </w:p>
        </w:tc>
        <w:tc>
          <w:tcPr>
            <w:tcW w:w="2268" w:type="dxa"/>
            <w:shd w:val="clear" w:color="auto" w:fill="FFFFFF" w:themeFill="background1"/>
            <w:tcMar>
              <w:top w:w="57" w:type="dxa"/>
              <w:bottom w:w="57" w:type="dxa"/>
            </w:tcMar>
          </w:tcPr>
          <w:p w:rsidR="005E090B" w:rsidRPr="006A65BA" w:rsidRDefault="005E090B" w:rsidP="005E090B">
            <w:pPr>
              <w:numPr>
                <w:ilvl w:val="0"/>
                <w:numId w:val="17"/>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progress assessments and meetings.</w:t>
            </w:r>
          </w:p>
          <w:p w:rsidR="005E090B" w:rsidRPr="006A65BA" w:rsidRDefault="005E090B" w:rsidP="005E090B">
            <w:pPr>
              <w:numPr>
                <w:ilvl w:val="0"/>
                <w:numId w:val="17"/>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Observations</w:t>
            </w:r>
          </w:p>
          <w:p w:rsidR="00EA56DA" w:rsidRPr="006A65BA" w:rsidRDefault="005E090B" w:rsidP="005E090B">
            <w:pPr>
              <w:numPr>
                <w:ilvl w:val="0"/>
                <w:numId w:val="17"/>
              </w:numPr>
              <w:spacing w:line="288" w:lineRule="auto"/>
              <w:ind w:left="317"/>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CPD followed by SLT monitoring</w:t>
            </w:r>
          </w:p>
        </w:tc>
        <w:tc>
          <w:tcPr>
            <w:tcW w:w="1417" w:type="dxa"/>
            <w:shd w:val="clear" w:color="auto" w:fill="FFFFFF" w:themeFill="background1"/>
          </w:tcPr>
          <w:p w:rsidR="004F7C20" w:rsidRPr="006A65BA" w:rsidRDefault="004F7C20" w:rsidP="004F7C20">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SENCO</w:t>
            </w:r>
          </w:p>
          <w:p w:rsidR="00EA56DA" w:rsidRPr="006A65BA" w:rsidRDefault="004F7C20" w:rsidP="004F7C20">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AH</w:t>
            </w:r>
          </w:p>
          <w:p w:rsidR="004F7C20" w:rsidRPr="006A65BA" w:rsidRDefault="004F7C20" w:rsidP="004F7C20">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DH</w:t>
            </w:r>
          </w:p>
        </w:tc>
        <w:tc>
          <w:tcPr>
            <w:tcW w:w="992" w:type="dxa"/>
            <w:shd w:val="clear" w:color="auto" w:fill="FFFFFF" w:themeFill="background1"/>
          </w:tcPr>
          <w:p w:rsidR="00EA56DA" w:rsidRPr="006A65BA" w:rsidRDefault="004F7C20"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112C76" w:rsidRPr="006A65BA" w:rsidTr="00984D13">
        <w:trPr>
          <w:trHeight w:val="1203"/>
        </w:trPr>
        <w:tc>
          <w:tcPr>
            <w:tcW w:w="1809" w:type="dxa"/>
            <w:tcBorders>
              <w:bottom w:val="single" w:sz="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SLT identified target groups for class teachers</w:t>
            </w:r>
          </w:p>
        </w:tc>
        <w:tc>
          <w:tcPr>
            <w:tcW w:w="4962" w:type="dxa"/>
            <w:shd w:val="clear" w:color="auto" w:fill="FFFFFF" w:themeFill="background1"/>
            <w:tcMar>
              <w:top w:w="57" w:type="dxa"/>
              <w:bottom w:w="57" w:type="dxa"/>
            </w:tcMar>
          </w:tcPr>
          <w:p w:rsidR="00112C76" w:rsidRPr="006A65BA" w:rsidRDefault="00AE31A3" w:rsidP="00112C76">
            <w:pPr>
              <w:numPr>
                <w:ilvl w:val="0"/>
                <w:numId w:val="19"/>
              </w:numPr>
              <w:ind w:left="459"/>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w:t>
            </w:r>
            <w:r w:rsidR="00112C76" w:rsidRPr="006A65BA">
              <w:rPr>
                <w:rFonts w:asciiTheme="minorHAnsi" w:hAnsiTheme="minorHAnsi" w:cs="Arial"/>
                <w:color w:val="0D0D0D" w:themeColor="text1" w:themeTint="F2"/>
              </w:rPr>
              <w:t>lass tea</w:t>
            </w:r>
            <w:r w:rsidRPr="006A65BA">
              <w:rPr>
                <w:rFonts w:asciiTheme="minorHAnsi" w:hAnsiTheme="minorHAnsi" w:cs="Arial"/>
                <w:color w:val="0D0D0D" w:themeColor="text1" w:themeTint="F2"/>
              </w:rPr>
              <w:t xml:space="preserve">chers and support </w:t>
            </w:r>
            <w:r w:rsidR="00435FF0" w:rsidRPr="006A65BA">
              <w:rPr>
                <w:rFonts w:asciiTheme="minorHAnsi" w:hAnsiTheme="minorHAnsi" w:cs="Arial"/>
                <w:color w:val="0D0D0D" w:themeColor="text1" w:themeTint="F2"/>
              </w:rPr>
              <w:t>staff to</w:t>
            </w:r>
            <w:r w:rsidR="00112C76" w:rsidRPr="006A65BA">
              <w:rPr>
                <w:rFonts w:asciiTheme="minorHAnsi" w:hAnsiTheme="minorHAnsi" w:cs="Arial"/>
                <w:color w:val="0D0D0D" w:themeColor="text1" w:themeTint="F2"/>
              </w:rPr>
              <w:t xml:space="preserve"> work with identified target children to </w:t>
            </w:r>
            <w:r w:rsidR="00112C76" w:rsidRPr="006A65BA">
              <w:rPr>
                <w:rFonts w:asciiTheme="minorHAnsi" w:hAnsiTheme="minorHAnsi" w:cs="Arial"/>
                <w:color w:val="0D0D0D" w:themeColor="text1" w:themeTint="F2"/>
                <w:lang w:val="en-US"/>
              </w:rPr>
              <w:t>ensure that identified gaps, from pupil progress meet</w:t>
            </w:r>
            <w:r w:rsidRPr="006A65BA">
              <w:rPr>
                <w:rFonts w:asciiTheme="minorHAnsi" w:hAnsiTheme="minorHAnsi" w:cs="Arial"/>
                <w:color w:val="0D0D0D" w:themeColor="text1" w:themeTint="F2"/>
                <w:lang w:val="en-US"/>
              </w:rPr>
              <w:t>ings and assessment data</w:t>
            </w:r>
            <w:r w:rsidR="00112C76" w:rsidRPr="006A65BA">
              <w:rPr>
                <w:rFonts w:asciiTheme="minorHAnsi" w:hAnsiTheme="minorHAnsi" w:cs="Arial"/>
                <w:color w:val="0D0D0D" w:themeColor="text1" w:themeTint="F2"/>
                <w:lang w:val="en-US"/>
              </w:rPr>
              <w:t>, have been diminished.</w:t>
            </w:r>
          </w:p>
          <w:p w:rsidR="00112C76" w:rsidRPr="006A65BA" w:rsidRDefault="00112C76" w:rsidP="00112C76">
            <w:pPr>
              <w:numPr>
                <w:ilvl w:val="0"/>
                <w:numId w:val="19"/>
              </w:numPr>
              <w:ind w:left="459"/>
              <w:contextualSpacing/>
              <w:rPr>
                <w:rFonts w:asciiTheme="minorHAnsi" w:hAnsiTheme="minorHAnsi" w:cs="Arial"/>
                <w:color w:val="0D0D0D" w:themeColor="text1" w:themeTint="F2"/>
              </w:rPr>
            </w:pPr>
            <w:r w:rsidRPr="006A65BA">
              <w:rPr>
                <w:rFonts w:asciiTheme="minorHAnsi" w:hAnsiTheme="minorHAnsi" w:cs="Arial"/>
                <w:color w:val="0D0D0D" w:themeColor="text1" w:themeTint="F2"/>
                <w:lang w:val="en-US"/>
              </w:rPr>
              <w:t>Progress of targeted children linked to teachers appraisal targets</w:t>
            </w:r>
          </w:p>
          <w:p w:rsidR="00112C76" w:rsidRPr="006A65BA" w:rsidRDefault="00112C76" w:rsidP="00112C76">
            <w:pPr>
              <w:spacing w:line="288" w:lineRule="auto"/>
              <w:rPr>
                <w:rFonts w:asciiTheme="minorHAnsi" w:hAnsiTheme="minorHAnsi" w:cs="Arial"/>
                <w:color w:val="0D0D0D" w:themeColor="text1" w:themeTint="F2"/>
              </w:rPr>
            </w:pPr>
          </w:p>
        </w:tc>
        <w:tc>
          <w:tcPr>
            <w:tcW w:w="3969" w:type="dxa"/>
            <w:shd w:val="clear" w:color="auto" w:fill="FFFFFF" w:themeFill="background1"/>
            <w:tcMar>
              <w:top w:w="57" w:type="dxa"/>
              <w:bottom w:w="57" w:type="dxa"/>
            </w:tcMar>
          </w:tcPr>
          <w:p w:rsidR="007A201D" w:rsidRPr="006A65BA" w:rsidRDefault="007A201D" w:rsidP="007A201D">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Some children eligible for PP at Marriott struggle to make the necessary progress without further interventions and targeted support.</w:t>
            </w:r>
          </w:p>
          <w:p w:rsidR="007A201D" w:rsidRPr="006A65BA" w:rsidRDefault="007A201D" w:rsidP="007A201D">
            <w:pPr>
              <w:contextualSpacing/>
              <w:rPr>
                <w:rFonts w:asciiTheme="minorHAnsi" w:hAnsiTheme="minorHAnsi" w:cs="Arial"/>
                <w:color w:val="0D0D0D" w:themeColor="text1" w:themeTint="F2"/>
              </w:rPr>
            </w:pP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Progress for PP children in reading and writing is generally below age related expectations and inconsistent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Children do not identify themselves as confident readers and writers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Phonics /reading and writing interventions are proven to be effective</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Robust Assessments lead to effective teaching and support the diminishing of differences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Sutton trust identifies ‘small group tuition’ to have ‘Moderate impact for moderate cost, based on limited evidence.’</w:t>
            </w:r>
          </w:p>
        </w:tc>
        <w:tc>
          <w:tcPr>
            <w:tcW w:w="2268" w:type="dxa"/>
            <w:shd w:val="clear" w:color="auto" w:fill="FFFFFF" w:themeFill="background1"/>
            <w:tcMar>
              <w:top w:w="57" w:type="dxa"/>
              <w:bottom w:w="57" w:type="dxa"/>
            </w:tcMar>
          </w:tcPr>
          <w:p w:rsidR="006864FD"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progress assessments and meetings.</w:t>
            </w:r>
          </w:p>
          <w:p w:rsidR="006864FD"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Regular CPD followed by SLT monitoring. </w:t>
            </w:r>
          </w:p>
          <w:p w:rsidR="006864FD"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Book </w:t>
            </w:r>
            <w:proofErr w:type="spellStart"/>
            <w:r w:rsidRPr="006A65BA">
              <w:rPr>
                <w:rFonts w:asciiTheme="minorHAnsi" w:hAnsiTheme="minorHAnsi" w:cs="Arial"/>
                <w:color w:val="0D0D0D" w:themeColor="text1" w:themeTint="F2"/>
              </w:rPr>
              <w:t>scrutinies</w:t>
            </w:r>
            <w:proofErr w:type="spellEnd"/>
          </w:p>
          <w:p w:rsidR="00112C76"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SENCO feedback and observations</w:t>
            </w:r>
          </w:p>
          <w:p w:rsidR="006864FD"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Staff appraisals</w:t>
            </w:r>
          </w:p>
        </w:tc>
        <w:tc>
          <w:tcPr>
            <w:tcW w:w="1417" w:type="dxa"/>
            <w:shd w:val="clear" w:color="auto" w:fill="FFFFFF" w:themeFill="background1"/>
          </w:tcPr>
          <w:p w:rsidR="00112C76" w:rsidRPr="006A65BA" w:rsidRDefault="003D1D62"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Phase leaders, SENCO</w:t>
            </w:r>
            <w:r w:rsidR="00112C76" w:rsidRPr="006A65BA">
              <w:rPr>
                <w:rFonts w:asciiTheme="minorHAnsi" w:hAnsiTheme="minorHAnsi" w:cs="Arial"/>
                <w:color w:val="0D0D0D" w:themeColor="text1" w:themeTint="F2"/>
              </w:rPr>
              <w:t>, teachers and support staff</w:t>
            </w:r>
          </w:p>
        </w:tc>
        <w:tc>
          <w:tcPr>
            <w:tcW w:w="992"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Pupil progress meetings 3 times per year.</w:t>
            </w:r>
          </w:p>
          <w:p w:rsidR="00112C76" w:rsidRPr="006A65BA" w:rsidRDefault="00112C76" w:rsidP="00112C76">
            <w:pPr>
              <w:spacing w:line="288" w:lineRule="auto"/>
              <w:rPr>
                <w:rFonts w:asciiTheme="minorHAnsi" w:hAnsiTheme="minorHAnsi" w:cs="Arial"/>
                <w:color w:val="0D0D0D" w:themeColor="text1" w:themeTint="F2"/>
              </w:rPr>
            </w:pP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Pupil pre-progress meetings.</w:t>
            </w:r>
          </w:p>
        </w:tc>
      </w:tr>
      <w:tr w:rsidR="00112C76" w:rsidRPr="006A65BA" w:rsidTr="00984D13">
        <w:tc>
          <w:tcPr>
            <w:tcW w:w="1809" w:type="dxa"/>
            <w:tcBorders>
              <w:bottom w:val="single" w:sz="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Assertive Mentoring in Years 5/6</w:t>
            </w:r>
            <w:r w:rsidR="00CA35D2" w:rsidRPr="006A65BA">
              <w:rPr>
                <w:rFonts w:asciiTheme="minorHAnsi" w:hAnsiTheme="minorHAnsi" w:cs="Arial"/>
                <w:b/>
                <w:color w:val="0D0D0D" w:themeColor="text1" w:themeTint="F2"/>
              </w:rPr>
              <w:t xml:space="preserve"> and Year 2 for Maths</w:t>
            </w:r>
          </w:p>
        </w:tc>
        <w:tc>
          <w:tcPr>
            <w:tcW w:w="4962" w:type="dxa"/>
            <w:shd w:val="clear" w:color="auto" w:fill="FFFFFF" w:themeFill="background1"/>
            <w:tcMar>
              <w:top w:w="57" w:type="dxa"/>
              <w:bottom w:w="57" w:type="dxa"/>
            </w:tcMar>
          </w:tcPr>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In-house quality support in class to allow teacher to be released so they can work with children in their classes to discuss progress and next steps.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PP children targeted as a priority by class teachers for these discussions.</w:t>
            </w:r>
          </w:p>
        </w:tc>
        <w:tc>
          <w:tcPr>
            <w:tcW w:w="3969" w:type="dxa"/>
            <w:shd w:val="clear" w:color="auto" w:fill="FFFFFF" w:themeFill="background1"/>
            <w:tcMar>
              <w:top w:w="57" w:type="dxa"/>
              <w:bottom w:w="57" w:type="dxa"/>
            </w:tcMar>
          </w:tcPr>
          <w:p w:rsidR="00CA35D2" w:rsidRPr="006A65BA" w:rsidRDefault="00CA35D2" w:rsidP="00CA35D2">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Many children eligible for PP at Marriott have missing key skills and gaps in their learning in </w:t>
            </w:r>
            <w:r w:rsidR="00A36B88" w:rsidRPr="006A65BA">
              <w:rPr>
                <w:rFonts w:asciiTheme="minorHAnsi" w:hAnsiTheme="minorHAnsi" w:cs="Arial"/>
                <w:color w:val="0D0D0D" w:themeColor="text1" w:themeTint="F2"/>
              </w:rPr>
              <w:t>maths;</w:t>
            </w:r>
            <w:r w:rsidRPr="006A65BA">
              <w:rPr>
                <w:rFonts w:asciiTheme="minorHAnsi" w:hAnsiTheme="minorHAnsi" w:cs="Arial"/>
                <w:color w:val="0D0D0D" w:themeColor="text1" w:themeTint="F2"/>
              </w:rPr>
              <w:t xml:space="preserve"> this can be due to high mobility, EAL children who have joined us from other countries and children who have been out of school for long periods of time. </w:t>
            </w:r>
          </w:p>
          <w:p w:rsidR="00CA35D2" w:rsidRPr="006A65BA" w:rsidRDefault="00CA35D2" w:rsidP="00CA35D2">
            <w:pPr>
              <w:contextualSpacing/>
              <w:rPr>
                <w:rFonts w:asciiTheme="minorHAnsi" w:hAnsiTheme="minorHAnsi" w:cs="Arial"/>
                <w:color w:val="0D0D0D" w:themeColor="text1" w:themeTint="F2"/>
              </w:rPr>
            </w:pP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Discussions with other local schools who have achieved high combined scores in SATS have expressed strategies such as ‘Assertive mentoring’ have greatly improved progress in reading, maths and writing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become more confident in realising their own strategies for improving and self-regulating</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This strategy will support to diminish the difference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Assessments are more sound as the teacher has quality time with the pupils</w:t>
            </w:r>
          </w:p>
        </w:tc>
        <w:tc>
          <w:tcPr>
            <w:tcW w:w="2268" w:type="dxa"/>
            <w:shd w:val="clear" w:color="auto" w:fill="FFFFFF" w:themeFill="background1"/>
            <w:tcMar>
              <w:top w:w="57" w:type="dxa"/>
              <w:bottom w:w="57" w:type="dxa"/>
            </w:tcMar>
          </w:tcPr>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pro</w:t>
            </w:r>
            <w:r w:rsidR="00162D08" w:rsidRPr="006A65BA">
              <w:rPr>
                <w:rFonts w:asciiTheme="minorHAnsi" w:hAnsiTheme="minorHAnsi" w:cs="Arial"/>
                <w:color w:val="0D0D0D" w:themeColor="text1" w:themeTint="F2"/>
              </w:rPr>
              <w:t>gress assessments and meetings.</w:t>
            </w:r>
          </w:p>
          <w:p w:rsidR="00112C76" w:rsidRPr="006A65BA" w:rsidRDefault="00CA35D2"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Governor visits</w:t>
            </w:r>
            <w:r w:rsidR="00112C76" w:rsidRPr="006A65BA">
              <w:rPr>
                <w:rFonts w:asciiTheme="minorHAnsi" w:hAnsiTheme="minorHAnsi" w:cs="Arial"/>
                <w:color w:val="0D0D0D" w:themeColor="text1" w:themeTint="F2"/>
              </w:rPr>
              <w:t>.</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CPD followed by SLT monitoring.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Teacher planning and assessments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Feedback from teachers that have used the strategy</w:t>
            </w:r>
            <w:r w:rsidR="00CA35D2" w:rsidRPr="006A65BA">
              <w:rPr>
                <w:rFonts w:asciiTheme="minorHAnsi" w:hAnsiTheme="minorHAnsi" w:cs="Arial"/>
                <w:color w:val="0D0D0D" w:themeColor="text1" w:themeTint="F2"/>
              </w:rPr>
              <w:t>.</w:t>
            </w:r>
          </w:p>
          <w:p w:rsidR="00112C76" w:rsidRPr="006A65BA" w:rsidRDefault="00A36CCE"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w:t>
            </w:r>
            <w:r w:rsidR="00112C76" w:rsidRPr="006A65BA">
              <w:rPr>
                <w:rFonts w:asciiTheme="minorHAnsi" w:hAnsiTheme="minorHAnsi" w:cs="Arial"/>
                <w:color w:val="0D0D0D" w:themeColor="text1" w:themeTint="F2"/>
              </w:rPr>
              <w:t>hase meetings.</w:t>
            </w:r>
          </w:p>
          <w:p w:rsidR="00112C76" w:rsidRPr="006A65BA" w:rsidRDefault="00112C76" w:rsidP="00112C76">
            <w:pPr>
              <w:ind w:left="360"/>
              <w:contextualSpacing/>
              <w:rPr>
                <w:rFonts w:asciiTheme="minorHAnsi" w:hAnsiTheme="minorHAnsi" w:cs="Arial"/>
                <w:color w:val="0D0D0D" w:themeColor="text1" w:themeTint="F2"/>
              </w:rPr>
            </w:pPr>
          </w:p>
        </w:tc>
        <w:tc>
          <w:tcPr>
            <w:tcW w:w="1417"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SLT and Year 5/6 teachers</w:t>
            </w:r>
          </w:p>
        </w:tc>
        <w:tc>
          <w:tcPr>
            <w:tcW w:w="992"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A36CCE" w:rsidRPr="006A65BA" w:rsidTr="00984D13">
        <w:tc>
          <w:tcPr>
            <w:tcW w:w="1809" w:type="dxa"/>
            <w:tcBorders>
              <w:bottom w:val="single" w:sz="4" w:space="0" w:color="auto"/>
            </w:tcBorders>
            <w:shd w:val="clear" w:color="auto" w:fill="FFFFFF" w:themeFill="background1"/>
            <w:tcMar>
              <w:top w:w="57" w:type="dxa"/>
              <w:bottom w:w="57" w:type="dxa"/>
            </w:tcMar>
          </w:tcPr>
          <w:p w:rsidR="00A36CCE" w:rsidRPr="006A65BA" w:rsidRDefault="00A36CCE"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To improve reading and maths skills for children falling behind at the end of EYFS and KS1</w:t>
            </w:r>
          </w:p>
        </w:tc>
        <w:tc>
          <w:tcPr>
            <w:tcW w:w="4962" w:type="dxa"/>
            <w:shd w:val="clear" w:color="auto" w:fill="FFFFFF" w:themeFill="background1"/>
            <w:tcMar>
              <w:top w:w="57" w:type="dxa"/>
              <w:bottom w:w="57" w:type="dxa"/>
            </w:tcMar>
          </w:tcPr>
          <w:p w:rsidR="00A36CCE" w:rsidRPr="006A65BA" w:rsidRDefault="00A36CCE"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TELA Project with County Primary and Secondary schools on Diminishing the Difference and sharing good practice</w:t>
            </w:r>
          </w:p>
          <w:p w:rsidR="00A36CCE" w:rsidRPr="006A65BA" w:rsidRDefault="00A36CCE"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Identify children not achieving GLD at end of EYFS, not passing phonics screening and not achieving expected standards in KS1 SATs. To support through daily interventions.</w:t>
            </w:r>
          </w:p>
          <w:p w:rsidR="00A36B88" w:rsidRPr="006A65BA" w:rsidRDefault="00A36B88"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One to one reading support and mentoring by PP champion</w:t>
            </w:r>
          </w:p>
        </w:tc>
        <w:tc>
          <w:tcPr>
            <w:tcW w:w="3969" w:type="dxa"/>
            <w:shd w:val="clear" w:color="auto" w:fill="FFFFFF" w:themeFill="background1"/>
            <w:tcMar>
              <w:top w:w="57" w:type="dxa"/>
              <w:bottom w:w="57" w:type="dxa"/>
            </w:tcMar>
          </w:tcPr>
          <w:p w:rsidR="00A36B88" w:rsidRPr="006A65BA" w:rsidRDefault="00A36B88" w:rsidP="00A36B88">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Many children eligible for PP at Marriott lack parental support, have chaotic home lives and safeguarding concerns. This can result in them falling behind their peers from an early age. </w:t>
            </w:r>
          </w:p>
          <w:p w:rsidR="00A36B88" w:rsidRPr="006A65BA" w:rsidRDefault="00A36B88" w:rsidP="00A36B88">
            <w:pPr>
              <w:contextualSpacing/>
              <w:rPr>
                <w:rFonts w:asciiTheme="minorHAnsi" w:hAnsiTheme="minorHAnsi" w:cs="Arial"/>
                <w:color w:val="0D0D0D" w:themeColor="text1" w:themeTint="F2"/>
              </w:rPr>
            </w:pPr>
          </w:p>
          <w:p w:rsidR="006864FD"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Phonics /reading and maths interventions are proven to be effective</w:t>
            </w:r>
          </w:p>
          <w:p w:rsidR="006864FD"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Robust Assessments lead to effective teaching and support the diminishing of differences</w:t>
            </w:r>
          </w:p>
          <w:p w:rsidR="00A36CCE"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Sutton trust identifies ‘small group tuition’ to have ‘Moderate impact for moderate cost, based on limited evidence.’</w:t>
            </w:r>
          </w:p>
        </w:tc>
        <w:tc>
          <w:tcPr>
            <w:tcW w:w="2268" w:type="dxa"/>
            <w:shd w:val="clear" w:color="auto" w:fill="FFFFFF" w:themeFill="background1"/>
            <w:tcMar>
              <w:top w:w="57" w:type="dxa"/>
              <w:bottom w:w="57" w:type="dxa"/>
            </w:tcMar>
          </w:tcPr>
          <w:p w:rsidR="006864FD"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progress assessments and meetings.</w:t>
            </w:r>
          </w:p>
          <w:p w:rsidR="006864FD"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Regular CPD followed by SLT monitoring. </w:t>
            </w:r>
          </w:p>
          <w:p w:rsidR="006864FD"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Book </w:t>
            </w:r>
            <w:proofErr w:type="spellStart"/>
            <w:r w:rsidRPr="006A65BA">
              <w:rPr>
                <w:rFonts w:asciiTheme="minorHAnsi" w:hAnsiTheme="minorHAnsi" w:cs="Arial"/>
                <w:color w:val="0D0D0D" w:themeColor="text1" w:themeTint="F2"/>
              </w:rPr>
              <w:t>scrutinies</w:t>
            </w:r>
            <w:proofErr w:type="spellEnd"/>
          </w:p>
          <w:p w:rsidR="00A36CCE" w:rsidRPr="006A65BA" w:rsidRDefault="006864FD"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SENCO feedback and observations</w:t>
            </w:r>
          </w:p>
        </w:tc>
        <w:tc>
          <w:tcPr>
            <w:tcW w:w="1417" w:type="dxa"/>
            <w:shd w:val="clear" w:color="auto" w:fill="FFFFFF" w:themeFill="background1"/>
          </w:tcPr>
          <w:p w:rsidR="00A36CCE" w:rsidRPr="006A65BA" w:rsidRDefault="004F7C20"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DH/PP champion</w:t>
            </w:r>
          </w:p>
          <w:p w:rsidR="004F7C20" w:rsidRPr="006A65BA" w:rsidRDefault="004F7C20"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Literacy lead</w:t>
            </w:r>
          </w:p>
        </w:tc>
        <w:tc>
          <w:tcPr>
            <w:tcW w:w="992" w:type="dxa"/>
            <w:shd w:val="clear" w:color="auto" w:fill="FFFFFF" w:themeFill="background1"/>
          </w:tcPr>
          <w:p w:rsidR="00A36CCE" w:rsidRPr="006A65BA" w:rsidRDefault="004F7C20"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112C76" w:rsidRPr="006A65BA" w:rsidTr="00984D13">
        <w:tc>
          <w:tcPr>
            <w:tcW w:w="1809" w:type="dxa"/>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Out of cla</w:t>
            </w:r>
            <w:r w:rsidR="00162D08" w:rsidRPr="006A65BA">
              <w:rPr>
                <w:rFonts w:asciiTheme="minorHAnsi" w:hAnsiTheme="minorHAnsi" w:cs="Arial"/>
                <w:b/>
                <w:color w:val="0D0D0D" w:themeColor="text1" w:themeTint="F2"/>
              </w:rPr>
              <w:t>ss D</w:t>
            </w:r>
            <w:r w:rsidRPr="006A65BA">
              <w:rPr>
                <w:rFonts w:asciiTheme="minorHAnsi" w:hAnsiTheme="minorHAnsi" w:cs="Arial"/>
                <w:b/>
                <w:color w:val="0D0D0D" w:themeColor="text1" w:themeTint="F2"/>
              </w:rPr>
              <w:t>eputy and SENCO to support and provide coaching for staff providing PP interventions</w:t>
            </w:r>
          </w:p>
        </w:tc>
        <w:tc>
          <w:tcPr>
            <w:tcW w:w="4962" w:type="dxa"/>
            <w:shd w:val="clear" w:color="auto" w:fill="FFFFFF" w:themeFill="background1"/>
            <w:tcMar>
              <w:top w:w="57" w:type="dxa"/>
              <w:bottom w:w="57" w:type="dxa"/>
            </w:tcMar>
          </w:tcPr>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For RN  and AN to work with adults that have intervention groups with targeted teaching to ensure effective </w:t>
            </w:r>
            <w:r w:rsidR="00A36CCE" w:rsidRPr="006A65BA">
              <w:rPr>
                <w:rFonts w:asciiTheme="minorHAnsi" w:hAnsiTheme="minorHAnsi" w:cs="Arial"/>
                <w:color w:val="0D0D0D" w:themeColor="text1" w:themeTint="F2"/>
              </w:rPr>
              <w:t>practice</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Ensure interventions are effective and disadvantaged children have their academic needs met</w:t>
            </w:r>
          </w:p>
        </w:tc>
        <w:tc>
          <w:tcPr>
            <w:tcW w:w="3969" w:type="dxa"/>
            <w:shd w:val="clear" w:color="auto" w:fill="FFFFFF" w:themeFill="background1"/>
            <w:tcMar>
              <w:top w:w="57" w:type="dxa"/>
              <w:bottom w:w="57" w:type="dxa"/>
            </w:tcMar>
          </w:tcPr>
          <w:p w:rsidR="00A36B88" w:rsidRPr="006A65BA" w:rsidRDefault="003F5A4D" w:rsidP="00A36B88">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Class</w:t>
            </w:r>
            <w:r w:rsidR="00A36B88" w:rsidRPr="006A65BA">
              <w:rPr>
                <w:rFonts w:asciiTheme="minorHAnsi" w:hAnsiTheme="minorHAnsi" w:cs="Arial"/>
                <w:color w:val="0D0D0D" w:themeColor="text1" w:themeTint="F2"/>
              </w:rPr>
              <w:t xml:space="preserve"> sizes at Marriott have becom</w:t>
            </w:r>
            <w:r w:rsidRPr="006A65BA">
              <w:rPr>
                <w:rFonts w:asciiTheme="minorHAnsi" w:hAnsiTheme="minorHAnsi" w:cs="Arial"/>
                <w:color w:val="0D0D0D" w:themeColor="text1" w:themeTint="F2"/>
              </w:rPr>
              <w:t>e much bigger, and some</w:t>
            </w:r>
            <w:r w:rsidR="00A36B88" w:rsidRPr="006A65BA">
              <w:rPr>
                <w:rFonts w:asciiTheme="minorHAnsi" w:hAnsiTheme="minorHAnsi" w:cs="Arial"/>
                <w:color w:val="0D0D0D" w:themeColor="text1" w:themeTint="F2"/>
              </w:rPr>
              <w:t xml:space="preserve"> children eligible for PP fail</w:t>
            </w:r>
            <w:r w:rsidRPr="006A65BA">
              <w:rPr>
                <w:rFonts w:asciiTheme="minorHAnsi" w:hAnsiTheme="minorHAnsi" w:cs="Arial"/>
                <w:color w:val="0D0D0D" w:themeColor="text1" w:themeTint="F2"/>
              </w:rPr>
              <w:t xml:space="preserve"> to thrive in such large groups and need small group interventions.</w:t>
            </w:r>
          </w:p>
          <w:p w:rsidR="003F5A4D" w:rsidRPr="006A65BA" w:rsidRDefault="003F5A4D" w:rsidP="00A36B88">
            <w:pPr>
              <w:contextualSpacing/>
              <w:rPr>
                <w:rFonts w:asciiTheme="minorHAnsi" w:hAnsiTheme="minorHAnsi" w:cs="Arial"/>
                <w:color w:val="0D0D0D" w:themeColor="text1" w:themeTint="F2"/>
              </w:rPr>
            </w:pP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Measures of progress now need schools to demonstrate the diminishing of the gap between disadvantaged children compared with all children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gain greater confidence when working within a smaller group to meet their needs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must gain rapid progress and be prepared for year 6</w:t>
            </w:r>
          </w:p>
          <w:p w:rsidR="00112C76" w:rsidRPr="006A65BA" w:rsidRDefault="00112C76" w:rsidP="00112C76">
            <w:pPr>
              <w:spacing w:line="288" w:lineRule="auto"/>
              <w:rPr>
                <w:rFonts w:asciiTheme="minorHAnsi" w:hAnsiTheme="minorHAnsi" w:cs="Arial"/>
                <w:color w:val="0D0D0D" w:themeColor="text1" w:themeTint="F2"/>
              </w:rPr>
            </w:pPr>
          </w:p>
        </w:tc>
        <w:tc>
          <w:tcPr>
            <w:tcW w:w="2268" w:type="dxa"/>
            <w:shd w:val="clear" w:color="auto" w:fill="FFFFFF" w:themeFill="background1"/>
            <w:tcMar>
              <w:top w:w="57" w:type="dxa"/>
              <w:bottom w:w="57" w:type="dxa"/>
            </w:tcMar>
          </w:tcPr>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progress assessments and meetings.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Intervention map</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Pu</w:t>
            </w:r>
            <w:r w:rsidR="003F5A4D" w:rsidRPr="006A65BA">
              <w:rPr>
                <w:rFonts w:asciiTheme="minorHAnsi" w:hAnsiTheme="minorHAnsi" w:cs="Arial"/>
                <w:color w:val="0D0D0D" w:themeColor="text1" w:themeTint="F2"/>
              </w:rPr>
              <w:t>pil premium Governor visit</w:t>
            </w:r>
            <w:r w:rsidRPr="006A65BA">
              <w:rPr>
                <w:rFonts w:asciiTheme="minorHAnsi" w:hAnsiTheme="minorHAnsi" w:cs="Arial"/>
                <w:color w:val="0D0D0D" w:themeColor="text1" w:themeTint="F2"/>
              </w:rPr>
              <w:t xml:space="preserve">s. </w:t>
            </w:r>
          </w:p>
          <w:p w:rsidR="00112C76" w:rsidRPr="006A65BA" w:rsidRDefault="00112C76" w:rsidP="006864F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Intervention planning and assessments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Data Analysis</w:t>
            </w:r>
          </w:p>
          <w:p w:rsidR="00112C76" w:rsidRPr="006A65BA" w:rsidRDefault="00112C76" w:rsidP="00112C76">
            <w:pPr>
              <w:spacing w:line="288" w:lineRule="auto"/>
              <w:rPr>
                <w:rFonts w:asciiTheme="minorHAnsi" w:hAnsiTheme="minorHAnsi" w:cs="Arial"/>
                <w:color w:val="0D0D0D" w:themeColor="text1" w:themeTint="F2"/>
              </w:rPr>
            </w:pPr>
          </w:p>
        </w:tc>
        <w:tc>
          <w:tcPr>
            <w:tcW w:w="1417"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RN</w:t>
            </w:r>
          </w:p>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AN</w:t>
            </w:r>
            <w:r w:rsidR="00162D08" w:rsidRPr="006A65BA">
              <w:rPr>
                <w:rFonts w:asciiTheme="minorHAnsi" w:hAnsiTheme="minorHAnsi" w:cs="Arial"/>
                <w:color w:val="0D0D0D" w:themeColor="text1" w:themeTint="F2"/>
              </w:rPr>
              <w:t xml:space="preserve"> (SENCO</w:t>
            </w:r>
            <w:r w:rsidRPr="006A65BA">
              <w:rPr>
                <w:rFonts w:asciiTheme="minorHAnsi" w:hAnsiTheme="minorHAnsi" w:cs="Arial"/>
                <w:color w:val="0D0D0D" w:themeColor="text1" w:themeTint="F2"/>
              </w:rPr>
              <w:t>)</w:t>
            </w:r>
          </w:p>
        </w:tc>
        <w:tc>
          <w:tcPr>
            <w:tcW w:w="992"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112C76" w:rsidRPr="006A65BA" w:rsidTr="00984D13">
        <w:trPr>
          <w:trHeight w:val="2456"/>
        </w:trPr>
        <w:tc>
          <w:tcPr>
            <w:tcW w:w="1809" w:type="dxa"/>
            <w:shd w:val="clear" w:color="auto" w:fill="FFFFFF" w:themeFill="background1"/>
            <w:tcMar>
              <w:top w:w="57" w:type="dxa"/>
              <w:bottom w:w="57" w:type="dxa"/>
            </w:tcMar>
          </w:tcPr>
          <w:p w:rsidR="00112C76" w:rsidRPr="006A65BA" w:rsidRDefault="00653343" w:rsidP="00653343">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To increase the percentage of PP children who are reaching above expected standards</w:t>
            </w:r>
            <w:r w:rsidR="00112C76" w:rsidRPr="006A65BA">
              <w:rPr>
                <w:rFonts w:asciiTheme="minorHAnsi" w:hAnsiTheme="minorHAnsi" w:cs="Arial"/>
                <w:b/>
                <w:color w:val="0D0D0D" w:themeColor="text1" w:themeTint="F2"/>
              </w:rPr>
              <w:t xml:space="preserve"> </w:t>
            </w:r>
          </w:p>
        </w:tc>
        <w:tc>
          <w:tcPr>
            <w:tcW w:w="4962" w:type="dxa"/>
            <w:shd w:val="clear" w:color="auto" w:fill="FFFFFF" w:themeFill="background1"/>
            <w:tcMar>
              <w:top w:w="57" w:type="dxa"/>
              <w:bottom w:w="57" w:type="dxa"/>
            </w:tcMar>
          </w:tcPr>
          <w:p w:rsidR="00653343" w:rsidRPr="006A65BA" w:rsidRDefault="00653343"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Identify and track PP who achieve above expected in all key stages. </w:t>
            </w:r>
          </w:p>
          <w:p w:rsidR="00112C76" w:rsidRPr="006A65BA" w:rsidRDefault="0044173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Support </w:t>
            </w:r>
            <w:r w:rsidR="00112C76" w:rsidRPr="006A65BA">
              <w:rPr>
                <w:rFonts w:asciiTheme="minorHAnsi" w:hAnsiTheme="minorHAnsi" w:cs="Arial"/>
                <w:color w:val="0D0D0D" w:themeColor="text1" w:themeTint="F2"/>
              </w:rPr>
              <w:t xml:space="preserve">higher attaining learners </w:t>
            </w:r>
          </w:p>
          <w:p w:rsidR="00112C76" w:rsidRPr="006A65BA" w:rsidRDefault="00112C76" w:rsidP="00112C76">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teach challenging topics or hig</w:t>
            </w:r>
            <w:r w:rsidR="0044173C" w:rsidRPr="006A65BA">
              <w:rPr>
                <w:rFonts w:asciiTheme="minorHAnsi" w:hAnsiTheme="minorHAnsi" w:cs="Arial"/>
                <w:color w:val="0D0D0D" w:themeColor="text1" w:themeTint="F2"/>
              </w:rPr>
              <w:t>her order skills in addition to</w:t>
            </w:r>
            <w:r w:rsidRPr="006A65BA">
              <w:rPr>
                <w:rFonts w:asciiTheme="minorHAnsi" w:hAnsiTheme="minorHAnsi" w:cs="Arial"/>
                <w:color w:val="0D0D0D" w:themeColor="text1" w:themeTint="F2"/>
              </w:rPr>
              <w:t xml:space="preserve"> supporting lower ability PP children</w:t>
            </w:r>
          </w:p>
          <w:p w:rsidR="00653343" w:rsidRPr="006A65BA" w:rsidRDefault="00653343" w:rsidP="00112C76">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Teacher in Foundation stage responsible for tracking more able PP children from the beginning of EYFS and providing provision to challenge and extend their learning. </w:t>
            </w:r>
          </w:p>
        </w:tc>
        <w:tc>
          <w:tcPr>
            <w:tcW w:w="3969" w:type="dxa"/>
            <w:shd w:val="clear" w:color="auto" w:fill="FFFFFF" w:themeFill="background1"/>
            <w:tcMar>
              <w:top w:w="57" w:type="dxa"/>
              <w:bottom w:w="57" w:type="dxa"/>
            </w:tcMar>
          </w:tcPr>
          <w:p w:rsidR="00653343" w:rsidRPr="006A65BA" w:rsidRDefault="00833C5C" w:rsidP="00833C5C">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who are eligible for PP often fail to make expected or accelerated progress. This has been particularly evident for White British Girls</w:t>
            </w:r>
            <w:r w:rsidR="008124AF" w:rsidRPr="006A65BA">
              <w:rPr>
                <w:rFonts w:asciiTheme="minorHAnsi" w:hAnsiTheme="minorHAnsi" w:cs="Arial"/>
                <w:color w:val="0D0D0D" w:themeColor="text1" w:themeTint="F2"/>
              </w:rPr>
              <w:t xml:space="preserve"> at KS2 and</w:t>
            </w:r>
            <w:r w:rsidRPr="006A65BA">
              <w:rPr>
                <w:rFonts w:asciiTheme="minorHAnsi" w:hAnsiTheme="minorHAnsi" w:cs="Arial"/>
                <w:color w:val="0D0D0D" w:themeColor="text1" w:themeTint="F2"/>
              </w:rPr>
              <w:t xml:space="preserve"> White British Boys</w:t>
            </w:r>
            <w:r w:rsidR="008124AF" w:rsidRPr="006A65BA">
              <w:rPr>
                <w:rFonts w:asciiTheme="minorHAnsi" w:hAnsiTheme="minorHAnsi" w:cs="Arial"/>
                <w:color w:val="0D0D0D" w:themeColor="text1" w:themeTint="F2"/>
              </w:rPr>
              <w:t xml:space="preserve"> across the school. </w:t>
            </w:r>
          </w:p>
          <w:p w:rsidR="008124AF" w:rsidRPr="006A65BA" w:rsidRDefault="008124AF" w:rsidP="00833C5C">
            <w:pPr>
              <w:contextualSpacing/>
              <w:rPr>
                <w:rFonts w:asciiTheme="minorHAnsi" w:hAnsiTheme="minorHAnsi" w:cs="Arial"/>
                <w:color w:val="0D0D0D" w:themeColor="text1" w:themeTint="F2"/>
              </w:rPr>
            </w:pP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Schools must demonstrate how higher attaining disadvantaged children are being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gain greater confidence when working within a smaller group to meet their needs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All children including the more able disadvantaged must gain rapid progress and be prepared for year 6 in order to achieve the higher level</w:t>
            </w:r>
          </w:p>
          <w:p w:rsidR="00112C76" w:rsidRPr="006A65BA" w:rsidRDefault="00112C76" w:rsidP="00112C76">
            <w:pPr>
              <w:spacing w:line="288" w:lineRule="auto"/>
              <w:rPr>
                <w:rFonts w:asciiTheme="minorHAnsi" w:hAnsiTheme="minorHAnsi" w:cs="Arial"/>
                <w:color w:val="0D0D0D" w:themeColor="text1" w:themeTint="F2"/>
              </w:rPr>
            </w:pPr>
          </w:p>
        </w:tc>
        <w:tc>
          <w:tcPr>
            <w:tcW w:w="2268" w:type="dxa"/>
            <w:shd w:val="clear" w:color="auto" w:fill="FFFFFF" w:themeFill="background1"/>
            <w:tcMar>
              <w:top w:w="57" w:type="dxa"/>
              <w:bottom w:w="57" w:type="dxa"/>
            </w:tcMar>
          </w:tcPr>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pro</w:t>
            </w:r>
            <w:r w:rsidR="00653343" w:rsidRPr="006A65BA">
              <w:rPr>
                <w:rFonts w:asciiTheme="minorHAnsi" w:hAnsiTheme="minorHAnsi" w:cs="Arial"/>
                <w:color w:val="0D0D0D" w:themeColor="text1" w:themeTint="F2"/>
              </w:rPr>
              <w:t>gress assessments and meetings.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Intervention map</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Teacher planning/ intervention evidence and assessments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Data Analysis</w:t>
            </w:r>
          </w:p>
          <w:p w:rsidR="00AA408D" w:rsidRPr="006A65BA" w:rsidRDefault="00AA408D" w:rsidP="00AA408D">
            <w:pPr>
              <w:ind w:left="360"/>
              <w:contextualSpacing/>
              <w:rPr>
                <w:rFonts w:asciiTheme="minorHAnsi" w:hAnsiTheme="minorHAnsi" w:cs="Arial"/>
                <w:color w:val="0D0D0D" w:themeColor="text1" w:themeTint="F2"/>
              </w:rPr>
            </w:pPr>
          </w:p>
        </w:tc>
        <w:tc>
          <w:tcPr>
            <w:tcW w:w="1417"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Literacy and Maths Coordinators</w:t>
            </w:r>
          </w:p>
        </w:tc>
        <w:tc>
          <w:tcPr>
            <w:tcW w:w="992" w:type="dxa"/>
            <w:shd w:val="clear" w:color="auto" w:fill="FFFFFF" w:themeFill="background1"/>
          </w:tcPr>
          <w:p w:rsidR="00112C76" w:rsidRPr="006A65BA" w:rsidRDefault="00112C76" w:rsidP="00112C76">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AA408D" w:rsidRPr="006A65BA" w:rsidTr="00984D13">
        <w:trPr>
          <w:trHeight w:val="2456"/>
        </w:trPr>
        <w:tc>
          <w:tcPr>
            <w:tcW w:w="1809" w:type="dxa"/>
            <w:shd w:val="clear" w:color="auto" w:fill="FFFFFF" w:themeFill="background1"/>
            <w:tcMar>
              <w:top w:w="57" w:type="dxa"/>
              <w:bottom w:w="57" w:type="dxa"/>
            </w:tcMar>
          </w:tcPr>
          <w:p w:rsidR="00AA408D" w:rsidRPr="006A65BA" w:rsidRDefault="00AA408D" w:rsidP="00950B8F">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To facilitate oral language interventions</w:t>
            </w:r>
          </w:p>
          <w:p w:rsidR="00AA408D" w:rsidRPr="006A65BA" w:rsidRDefault="00AA408D" w:rsidP="00950B8F">
            <w:pPr>
              <w:spacing w:line="288" w:lineRule="auto"/>
              <w:rPr>
                <w:rFonts w:asciiTheme="minorHAnsi" w:hAnsiTheme="minorHAnsi" w:cs="Arial"/>
                <w:b/>
                <w:color w:val="0D0D0D" w:themeColor="text1" w:themeTint="F2"/>
              </w:rPr>
            </w:pPr>
          </w:p>
          <w:p w:rsidR="00AA408D" w:rsidRPr="006A65BA" w:rsidRDefault="00AA408D" w:rsidP="00950B8F">
            <w:pPr>
              <w:spacing w:line="288" w:lineRule="auto"/>
              <w:rPr>
                <w:rFonts w:asciiTheme="minorHAnsi" w:hAnsiTheme="minorHAnsi" w:cs="Arial"/>
                <w:b/>
                <w:color w:val="0D0D0D" w:themeColor="text1" w:themeTint="F2"/>
              </w:rPr>
            </w:pPr>
          </w:p>
          <w:p w:rsidR="00AA408D" w:rsidRPr="006A65BA" w:rsidRDefault="00AA408D" w:rsidP="00950B8F">
            <w:pPr>
              <w:spacing w:line="288" w:lineRule="auto"/>
              <w:rPr>
                <w:rFonts w:asciiTheme="minorHAnsi" w:hAnsiTheme="minorHAnsi" w:cs="Arial"/>
                <w:b/>
                <w:color w:val="0D0D0D" w:themeColor="text1" w:themeTint="F2"/>
              </w:rPr>
            </w:pPr>
          </w:p>
        </w:tc>
        <w:tc>
          <w:tcPr>
            <w:tcW w:w="4962" w:type="dxa"/>
            <w:shd w:val="clear" w:color="auto" w:fill="FFFFFF" w:themeFill="background1"/>
            <w:tcMar>
              <w:top w:w="57" w:type="dxa"/>
              <w:bottom w:w="57" w:type="dxa"/>
            </w:tcMar>
          </w:tcPr>
          <w:p w:rsidR="00AA408D" w:rsidRPr="006A65BA" w:rsidRDefault="00834DE2" w:rsidP="00834DE2">
            <w:pPr>
              <w:numPr>
                <w:ilvl w:val="0"/>
                <w:numId w:val="19"/>
              </w:numPr>
              <w:ind w:left="459"/>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develop the use of language intervention programs across EYFS and KS1 in order to boost children’s speech and language skills, including ‘Let’s T</w:t>
            </w:r>
            <w:r w:rsidR="00AA408D" w:rsidRPr="006A65BA">
              <w:rPr>
                <w:rFonts w:asciiTheme="minorHAnsi" w:hAnsiTheme="minorHAnsi" w:cs="Arial"/>
                <w:color w:val="0D0D0D" w:themeColor="text1" w:themeTint="F2"/>
              </w:rPr>
              <w:t>alk</w:t>
            </w:r>
            <w:r w:rsidRPr="006A65BA">
              <w:rPr>
                <w:rFonts w:asciiTheme="minorHAnsi" w:hAnsiTheme="minorHAnsi" w:cs="Arial"/>
                <w:color w:val="0D0D0D" w:themeColor="text1" w:themeTint="F2"/>
              </w:rPr>
              <w:t>’ and ‘Fun</w:t>
            </w:r>
            <w:r w:rsidR="00AA408D" w:rsidRPr="006A65BA">
              <w:rPr>
                <w:rFonts w:asciiTheme="minorHAnsi" w:hAnsiTheme="minorHAnsi" w:cs="Arial"/>
                <w:color w:val="0D0D0D" w:themeColor="text1" w:themeTint="F2"/>
              </w:rPr>
              <w:t xml:space="preserve"> Time</w:t>
            </w:r>
            <w:r w:rsidRPr="006A65BA">
              <w:rPr>
                <w:rFonts w:asciiTheme="minorHAnsi" w:hAnsiTheme="minorHAnsi" w:cs="Arial"/>
                <w:color w:val="0D0D0D" w:themeColor="text1" w:themeTint="F2"/>
              </w:rPr>
              <w:t>’.</w:t>
            </w:r>
          </w:p>
          <w:p w:rsidR="00834DE2" w:rsidRPr="006A65BA" w:rsidRDefault="00834DE2" w:rsidP="00834DE2">
            <w:pPr>
              <w:ind w:left="459"/>
              <w:contextualSpacing/>
              <w:rPr>
                <w:rFonts w:asciiTheme="minorHAnsi" w:hAnsiTheme="minorHAnsi" w:cs="Arial"/>
                <w:color w:val="0D0D0D" w:themeColor="text1" w:themeTint="F2"/>
              </w:rPr>
            </w:pPr>
          </w:p>
        </w:tc>
        <w:tc>
          <w:tcPr>
            <w:tcW w:w="3969" w:type="dxa"/>
            <w:shd w:val="clear" w:color="auto" w:fill="FFFFFF" w:themeFill="background1"/>
            <w:tcMar>
              <w:top w:w="57" w:type="dxa"/>
              <w:bottom w:w="57" w:type="dxa"/>
            </w:tcMar>
          </w:tcPr>
          <w:p w:rsidR="00AA408D" w:rsidRPr="006A65BA" w:rsidRDefault="00834DE2" w:rsidP="00834DE2">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Marriott children who are eligible for PP struggle to express their feelings and opinions in complete sentences. They struggle to use expressive and emotive language</w:t>
            </w:r>
          </w:p>
          <w:p w:rsidR="00834DE2" w:rsidRPr="006A65BA" w:rsidRDefault="00834DE2" w:rsidP="00834DE2">
            <w:pPr>
              <w:contextualSpacing/>
              <w:rPr>
                <w:rFonts w:asciiTheme="minorHAnsi" w:hAnsiTheme="minorHAnsi" w:cs="Arial"/>
                <w:color w:val="0D0D0D" w:themeColor="text1" w:themeTint="F2"/>
              </w:rPr>
            </w:pPr>
          </w:p>
          <w:p w:rsidR="00834DE2" w:rsidRPr="006A65BA" w:rsidRDefault="00834DE2" w:rsidP="00834DE2">
            <w:pPr>
              <w:contextualSpacing/>
              <w:rPr>
                <w:rFonts w:asciiTheme="minorHAnsi" w:hAnsiTheme="minorHAnsi" w:cs="Arial"/>
                <w:color w:val="0D0D0D" w:themeColor="text1" w:themeTint="F2"/>
              </w:rPr>
            </w:pPr>
          </w:p>
          <w:p w:rsidR="00834DE2" w:rsidRPr="006A65BA" w:rsidRDefault="00834DE2" w:rsidP="00834DE2">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Raise Online data indicates that children were unable to express opinions in the recent KS2 Reading SATs</w:t>
            </w:r>
          </w:p>
          <w:p w:rsidR="00834DE2" w:rsidRPr="006A65BA" w:rsidRDefault="00834DE2" w:rsidP="00834DE2">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gain greater confidence when working within a smaller group to meet their needs</w:t>
            </w:r>
          </w:p>
          <w:p w:rsidR="00834DE2" w:rsidRPr="006A65BA" w:rsidRDefault="00834DE2" w:rsidP="00834DE2">
            <w:pPr>
              <w:numPr>
                <w:ilvl w:val="0"/>
                <w:numId w:val="22"/>
              </w:numPr>
              <w:contextualSpacing/>
              <w:rPr>
                <w:rFonts w:asciiTheme="minorHAnsi" w:hAnsiTheme="minorHAnsi" w:cs="Arial"/>
                <w:color w:val="0D0D0D" w:themeColor="text1" w:themeTint="F2"/>
              </w:rPr>
            </w:pPr>
          </w:p>
          <w:p w:rsidR="00834DE2" w:rsidRPr="006A65BA" w:rsidRDefault="00834DE2" w:rsidP="00834DE2">
            <w:pPr>
              <w:contextualSpacing/>
              <w:rPr>
                <w:rFonts w:asciiTheme="minorHAnsi" w:hAnsiTheme="minorHAnsi" w:cs="Arial"/>
                <w:color w:val="0D0D0D" w:themeColor="text1" w:themeTint="F2"/>
              </w:rPr>
            </w:pPr>
          </w:p>
        </w:tc>
        <w:tc>
          <w:tcPr>
            <w:tcW w:w="2268" w:type="dxa"/>
            <w:shd w:val="clear" w:color="auto" w:fill="FFFFFF" w:themeFill="background1"/>
            <w:tcMar>
              <w:top w:w="57" w:type="dxa"/>
              <w:bottom w:w="57" w:type="dxa"/>
            </w:tcMar>
          </w:tcPr>
          <w:p w:rsidR="002E696F" w:rsidRPr="006A65BA" w:rsidRDefault="002E696F" w:rsidP="002E696F">
            <w:pPr>
              <w:numPr>
                <w:ilvl w:val="0"/>
                <w:numId w:val="18"/>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Regular Pupil progress assessments and meetings.</w:t>
            </w:r>
          </w:p>
          <w:p w:rsidR="00AA408D" w:rsidRPr="006A65BA" w:rsidRDefault="002E696F" w:rsidP="002E696F">
            <w:pPr>
              <w:numPr>
                <w:ilvl w:val="0"/>
                <w:numId w:val="18"/>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SENCO and Deputy feedback and observations</w:t>
            </w:r>
          </w:p>
        </w:tc>
        <w:tc>
          <w:tcPr>
            <w:tcW w:w="1417" w:type="dxa"/>
            <w:shd w:val="clear" w:color="auto" w:fill="FFFFFF" w:themeFill="background1"/>
          </w:tcPr>
          <w:p w:rsidR="00AA408D" w:rsidRPr="006A65BA" w:rsidRDefault="00702D90" w:rsidP="00950B8F">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SENCO and DH</w:t>
            </w:r>
          </w:p>
        </w:tc>
        <w:tc>
          <w:tcPr>
            <w:tcW w:w="992" w:type="dxa"/>
            <w:shd w:val="clear" w:color="auto" w:fill="FFFFFF" w:themeFill="background1"/>
          </w:tcPr>
          <w:p w:rsidR="00AA408D" w:rsidRPr="006A65BA" w:rsidRDefault="00702D90" w:rsidP="00950B8F">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AA408D" w:rsidRPr="006A65BA" w:rsidTr="00112C76">
        <w:tc>
          <w:tcPr>
            <w:tcW w:w="15417" w:type="dxa"/>
            <w:gridSpan w:val="6"/>
            <w:tcMar>
              <w:top w:w="57" w:type="dxa"/>
              <w:bottom w:w="57" w:type="dxa"/>
            </w:tcMar>
          </w:tcPr>
          <w:p w:rsidR="00AA408D" w:rsidRPr="006A65BA" w:rsidRDefault="00AA408D" w:rsidP="00112C76">
            <w:pPr>
              <w:spacing w:line="288" w:lineRule="auto"/>
              <w:rPr>
                <w:rFonts w:asciiTheme="minorHAnsi" w:hAnsiTheme="minorHAnsi" w:cs="Arial"/>
                <w:color w:val="0D0D0D" w:themeColor="text1" w:themeTint="F2"/>
              </w:rPr>
            </w:pPr>
            <w:r w:rsidRPr="006A65BA">
              <w:rPr>
                <w:rFonts w:asciiTheme="minorHAnsi" w:hAnsiTheme="minorHAnsi" w:cs="Arial"/>
                <w:b/>
                <w:color w:val="0D0D0D" w:themeColor="text1" w:themeTint="F2"/>
              </w:rPr>
              <w:t>Total budgeted cost</w:t>
            </w:r>
            <w:r w:rsidR="00B22422">
              <w:rPr>
                <w:rFonts w:asciiTheme="minorHAnsi" w:hAnsiTheme="minorHAnsi" w:cs="Arial"/>
                <w:b/>
                <w:color w:val="0D0D0D" w:themeColor="text1" w:themeTint="F2"/>
              </w:rPr>
              <w:t xml:space="preserve"> £53,517</w:t>
            </w:r>
          </w:p>
        </w:tc>
      </w:tr>
    </w:tbl>
    <w:p w:rsidR="00112C76" w:rsidRPr="006A65BA" w:rsidRDefault="00112C76" w:rsidP="00112C76">
      <w:pPr>
        <w:spacing w:after="240" w:line="288" w:lineRule="auto"/>
        <w:rPr>
          <w:rFonts w:eastAsia="Times New Roman" w:cs="Arial"/>
          <w:color w:val="0D0D0D" w:themeColor="text1" w:themeTint="F2"/>
          <w:sz w:val="20"/>
          <w:szCs w:val="20"/>
          <w:lang w:eastAsia="en-GB"/>
        </w:rPr>
      </w:pPr>
      <w:r w:rsidRPr="006A65BA">
        <w:rPr>
          <w:rFonts w:eastAsia="Times New Roman" w:cs="Arial"/>
          <w:color w:val="0D0D0D" w:themeColor="text1" w:themeTint="F2"/>
          <w:sz w:val="20"/>
          <w:szCs w:val="20"/>
          <w:lang w:eastAsia="en-GB"/>
        </w:rPr>
        <w:br w:type="page"/>
      </w:r>
    </w:p>
    <w:tbl>
      <w:tblPr>
        <w:tblStyle w:val="TableGrid1"/>
        <w:tblW w:w="15417" w:type="dxa"/>
        <w:tblLayout w:type="fixed"/>
        <w:tblLook w:val="04A0" w:firstRow="1" w:lastRow="0" w:firstColumn="1" w:lastColumn="0" w:noHBand="0" w:noVBand="1"/>
      </w:tblPr>
      <w:tblGrid>
        <w:gridCol w:w="1242"/>
        <w:gridCol w:w="3544"/>
        <w:gridCol w:w="6662"/>
        <w:gridCol w:w="1701"/>
        <w:gridCol w:w="993"/>
        <w:gridCol w:w="1275"/>
      </w:tblGrid>
      <w:tr w:rsidR="00112C76" w:rsidRPr="006A65BA" w:rsidTr="0040119B">
        <w:tc>
          <w:tcPr>
            <w:tcW w:w="15417" w:type="dxa"/>
            <w:gridSpan w:val="6"/>
            <w:tcBorders>
              <w:top w:val="single" w:sz="24" w:space="0" w:color="auto"/>
              <w:left w:val="single" w:sz="24" w:space="0" w:color="auto"/>
              <w:bottom w:val="single" w:sz="24" w:space="0" w:color="auto"/>
              <w:right w:val="single" w:sz="24" w:space="0" w:color="auto"/>
            </w:tcBorders>
            <w:shd w:val="clear" w:color="auto" w:fill="B2A1C7" w:themeFill="accent4" w:themeFillTint="99"/>
            <w:tcMar>
              <w:top w:w="57" w:type="dxa"/>
              <w:bottom w:w="57" w:type="dxa"/>
            </w:tcMar>
          </w:tcPr>
          <w:p w:rsidR="00112C76" w:rsidRPr="006A65BA" w:rsidRDefault="00112C76" w:rsidP="00112C76">
            <w:pPr>
              <w:numPr>
                <w:ilvl w:val="0"/>
                <w:numId w:val="13"/>
              </w:numPr>
              <w:ind w:left="426" w:hanging="142"/>
              <w:rPr>
                <w:rFonts w:asciiTheme="minorHAnsi" w:hAnsiTheme="minorHAnsi" w:cs="Arial"/>
                <w:b/>
                <w:color w:val="0D0D0D" w:themeColor="text1" w:themeTint="F2"/>
              </w:rPr>
            </w:pPr>
            <w:r w:rsidRPr="006A65BA">
              <w:rPr>
                <w:rFonts w:asciiTheme="minorHAnsi" w:hAnsiTheme="minorHAnsi" w:cs="Arial"/>
                <w:b/>
                <w:color w:val="0D0D0D" w:themeColor="text1" w:themeTint="F2"/>
              </w:rPr>
              <w:t>Other approaches</w:t>
            </w:r>
          </w:p>
        </w:tc>
      </w:tr>
      <w:tr w:rsidR="00112C76" w:rsidRPr="006A65BA" w:rsidTr="00984D13">
        <w:trPr>
          <w:trHeight w:val="508"/>
        </w:trPr>
        <w:tc>
          <w:tcPr>
            <w:tcW w:w="1242"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Action</w:t>
            </w:r>
          </w:p>
        </w:tc>
        <w:tc>
          <w:tcPr>
            <w:tcW w:w="3544"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Approach</w:t>
            </w:r>
          </w:p>
        </w:tc>
        <w:tc>
          <w:tcPr>
            <w:tcW w:w="6662"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What is the evidence and rationale for this choice?</w:t>
            </w:r>
          </w:p>
        </w:tc>
        <w:tc>
          <w:tcPr>
            <w:tcW w:w="1701" w:type="dxa"/>
            <w:tcBorders>
              <w:top w:val="single" w:sz="24" w:space="0" w:color="auto"/>
            </w:tcBorders>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How will you ensure it is implemented well?</w:t>
            </w:r>
          </w:p>
        </w:tc>
        <w:tc>
          <w:tcPr>
            <w:tcW w:w="993" w:type="dxa"/>
            <w:tcBorders>
              <w:top w:val="single" w:sz="24" w:space="0" w:color="auto"/>
            </w:tcBorders>
            <w:shd w:val="clear" w:color="auto" w:fill="FFFFFF" w:themeFill="background1"/>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Staff lead</w:t>
            </w:r>
          </w:p>
        </w:tc>
        <w:tc>
          <w:tcPr>
            <w:tcW w:w="1275" w:type="dxa"/>
            <w:tcBorders>
              <w:top w:val="single" w:sz="24" w:space="0" w:color="auto"/>
            </w:tcBorders>
            <w:shd w:val="clear" w:color="auto" w:fill="FFFFFF" w:themeFill="background1"/>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When will you review?</w:t>
            </w:r>
          </w:p>
        </w:tc>
      </w:tr>
      <w:tr w:rsidR="00083F6F" w:rsidRPr="006A65BA" w:rsidTr="00984D13">
        <w:tc>
          <w:tcPr>
            <w:tcW w:w="1242" w:type="dxa"/>
            <w:shd w:val="clear" w:color="auto" w:fill="FFFFFF" w:themeFill="background1"/>
            <w:tcMar>
              <w:top w:w="57" w:type="dxa"/>
              <w:bottom w:w="57" w:type="dxa"/>
            </w:tcMar>
          </w:tcPr>
          <w:p w:rsidR="00083F6F" w:rsidRPr="006A65BA" w:rsidRDefault="00083F6F"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Out of class deputy/PP champion</w:t>
            </w:r>
          </w:p>
        </w:tc>
        <w:tc>
          <w:tcPr>
            <w:tcW w:w="3544" w:type="dxa"/>
            <w:shd w:val="clear" w:color="auto" w:fill="FFFFFF" w:themeFill="background1"/>
            <w:tcMar>
              <w:top w:w="57" w:type="dxa"/>
              <w:bottom w:w="57" w:type="dxa"/>
            </w:tcMar>
          </w:tcPr>
          <w:p w:rsidR="00083F6F" w:rsidRPr="006A65BA" w:rsidRDefault="00A11BCD" w:rsidP="00245709">
            <w:pPr>
              <w:ind w:left="360"/>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To ensure that the needs of all PP children are met</w:t>
            </w:r>
            <w:r w:rsidR="00245709" w:rsidRPr="006A65BA">
              <w:rPr>
                <w:rFonts w:asciiTheme="minorHAnsi" w:hAnsiTheme="minorHAnsi" w:cs="Arial"/>
                <w:color w:val="0D0D0D" w:themeColor="text1" w:themeTint="F2"/>
                <w:lang w:val="en-US"/>
              </w:rPr>
              <w:t xml:space="preserve"> through:</w:t>
            </w:r>
          </w:p>
          <w:p w:rsidR="00245709" w:rsidRPr="006A65BA" w:rsidRDefault="00245709" w:rsidP="00A2742D">
            <w:pPr>
              <w:numPr>
                <w:ilvl w:val="0"/>
                <w:numId w:val="22"/>
              </w:numPr>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Liaising with FSW and AWO to address external circumstances that may be acting as barriers to children being in school</w:t>
            </w:r>
          </w:p>
          <w:p w:rsidR="00A11BCD" w:rsidRPr="006A65BA" w:rsidRDefault="00245709" w:rsidP="00A2742D">
            <w:pPr>
              <w:numPr>
                <w:ilvl w:val="0"/>
                <w:numId w:val="22"/>
              </w:numPr>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To lead in safeguarding across the school and ensure that the needs of all pupil are met</w:t>
            </w:r>
          </w:p>
          <w:p w:rsidR="00245709" w:rsidRPr="006A65BA" w:rsidRDefault="00245709" w:rsidP="00A2742D">
            <w:pPr>
              <w:numPr>
                <w:ilvl w:val="0"/>
                <w:numId w:val="22"/>
              </w:numPr>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Identifying vulnerable groups</w:t>
            </w:r>
            <w:r w:rsidR="00A4022C" w:rsidRPr="006A65BA">
              <w:rPr>
                <w:rFonts w:asciiTheme="minorHAnsi" w:hAnsiTheme="minorHAnsi" w:cs="Arial"/>
                <w:color w:val="0D0D0D" w:themeColor="text1" w:themeTint="F2"/>
                <w:lang w:val="en-US"/>
              </w:rPr>
              <w:t xml:space="preserve">, including gender, </w:t>
            </w:r>
            <w:r w:rsidRPr="006A65BA">
              <w:rPr>
                <w:rFonts w:asciiTheme="minorHAnsi" w:hAnsiTheme="minorHAnsi" w:cs="Arial"/>
                <w:color w:val="0D0D0D" w:themeColor="text1" w:themeTint="F2"/>
                <w:lang w:val="en-US"/>
              </w:rPr>
              <w:t>and monitoring interventions across the school</w:t>
            </w:r>
          </w:p>
        </w:tc>
        <w:tc>
          <w:tcPr>
            <w:tcW w:w="6662" w:type="dxa"/>
            <w:shd w:val="clear" w:color="auto" w:fill="FFFFFF" w:themeFill="background1"/>
            <w:tcMar>
              <w:top w:w="57" w:type="dxa"/>
              <w:bottom w:w="57" w:type="dxa"/>
            </w:tcMar>
          </w:tcPr>
          <w:p w:rsidR="00083F6F" w:rsidRPr="006A65BA" w:rsidRDefault="00245709" w:rsidP="00A2414F">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Many of the children eligible for PP at Marriott have chaotic home lives and have safeguarding concerns. 77% of children considered to be vulnerable are PP children.</w:t>
            </w:r>
            <w:r w:rsidR="00A2414F" w:rsidRPr="006A65BA">
              <w:rPr>
                <w:rFonts w:asciiTheme="minorHAnsi" w:hAnsiTheme="minorHAnsi" w:cs="Arial"/>
                <w:color w:val="0D0D0D" w:themeColor="text1" w:themeTint="F2"/>
              </w:rPr>
              <w:t xml:space="preserve"> The majority of the children with lateness and attenda</w:t>
            </w:r>
            <w:r w:rsidR="004E2EE2" w:rsidRPr="006A65BA">
              <w:rPr>
                <w:rFonts w:asciiTheme="minorHAnsi" w:hAnsiTheme="minorHAnsi" w:cs="Arial"/>
                <w:color w:val="0D0D0D" w:themeColor="text1" w:themeTint="F2"/>
              </w:rPr>
              <w:t xml:space="preserve">nce issues are PP children with </w:t>
            </w:r>
            <w:r w:rsidR="00A2414F" w:rsidRPr="006A65BA">
              <w:rPr>
                <w:rFonts w:asciiTheme="minorHAnsi" w:hAnsiTheme="minorHAnsi" w:cs="Arial"/>
                <w:color w:val="0D0D0D" w:themeColor="text1" w:themeTint="F2"/>
              </w:rPr>
              <w:t>88% of the children on the Walking Bus being eligible for PP. 68% of the children on the SEND register are eligible for PP. It is essential that the progress and welfare of these children is promoted and tracked across the school</w:t>
            </w:r>
            <w:r w:rsidR="004E2EE2" w:rsidRPr="006A65BA">
              <w:rPr>
                <w:rFonts w:asciiTheme="minorHAnsi" w:hAnsiTheme="minorHAnsi" w:cs="Arial"/>
                <w:color w:val="0D0D0D" w:themeColor="text1" w:themeTint="F2"/>
              </w:rPr>
              <w:t>. Pupil premium champion to:</w:t>
            </w:r>
          </w:p>
          <w:p w:rsidR="004E2EE2" w:rsidRPr="006A65BA" w:rsidRDefault="004E2EE2" w:rsidP="004E2EE2">
            <w:pPr>
              <w:contextualSpacing/>
              <w:rPr>
                <w:rFonts w:asciiTheme="minorHAnsi" w:hAnsiTheme="minorHAnsi" w:cs="Arial"/>
                <w:color w:val="0D0D0D" w:themeColor="text1" w:themeTint="F2"/>
              </w:rPr>
            </w:pPr>
          </w:p>
          <w:p w:rsidR="004E2EE2" w:rsidRPr="006A65BA" w:rsidRDefault="004E2EE2" w:rsidP="004E2EE2">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lang w:val="en-US"/>
              </w:rPr>
              <w:t>To lead safeguarding across the school</w:t>
            </w:r>
          </w:p>
          <w:p w:rsidR="004E2EE2" w:rsidRPr="006A65BA" w:rsidRDefault="004E2EE2" w:rsidP="004E2EE2">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lang w:val="en-US"/>
              </w:rPr>
              <w:t>To monitor interventions</w:t>
            </w:r>
          </w:p>
          <w:p w:rsidR="004E2EE2" w:rsidRPr="006A65BA" w:rsidRDefault="004E2EE2" w:rsidP="004E2EE2">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lang w:val="en-US"/>
              </w:rPr>
              <w:t>To track progress of vulnerable groups, including gender, and put in appropriate support</w:t>
            </w:r>
          </w:p>
          <w:p w:rsidR="004E2EE2" w:rsidRPr="006A65BA" w:rsidRDefault="004E2EE2" w:rsidP="004E2EE2">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liaise with FSW, AWO and other agencies to promote the welfare of all children</w:t>
            </w:r>
          </w:p>
        </w:tc>
        <w:tc>
          <w:tcPr>
            <w:tcW w:w="1701" w:type="dxa"/>
            <w:shd w:val="clear" w:color="auto" w:fill="FFFFFF" w:themeFill="background1"/>
            <w:tcMar>
              <w:top w:w="57" w:type="dxa"/>
              <w:bottom w:w="57" w:type="dxa"/>
            </w:tcMar>
          </w:tcPr>
          <w:p w:rsidR="00083F6F" w:rsidRPr="006A65BA" w:rsidRDefault="001A4BA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Date</w:t>
            </w:r>
          </w:p>
          <w:p w:rsidR="001A4BAC" w:rsidRPr="006A65BA" w:rsidRDefault="001A4BA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Reports</w:t>
            </w:r>
          </w:p>
          <w:p w:rsidR="001A4BAC" w:rsidRPr="006A65BA" w:rsidRDefault="001A4BA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Contextual reports</w:t>
            </w:r>
          </w:p>
          <w:p w:rsidR="001A4BAC" w:rsidRPr="006A65BA" w:rsidRDefault="001A4BAC"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Pupil progress meetings</w:t>
            </w:r>
          </w:p>
        </w:tc>
        <w:tc>
          <w:tcPr>
            <w:tcW w:w="993" w:type="dxa"/>
            <w:shd w:val="clear" w:color="auto" w:fill="FFFFFF" w:themeFill="background1"/>
          </w:tcPr>
          <w:p w:rsidR="00083F6F" w:rsidRPr="006A65BA" w:rsidRDefault="001A4BAC"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DH</w:t>
            </w:r>
          </w:p>
          <w:p w:rsidR="001A4BAC" w:rsidRPr="006A65BA" w:rsidRDefault="001A4BAC"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AWO</w:t>
            </w:r>
          </w:p>
          <w:p w:rsidR="001A4BAC" w:rsidRPr="006A65BA" w:rsidRDefault="001A4BAC"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FSW</w:t>
            </w:r>
          </w:p>
          <w:p w:rsidR="001A4BAC" w:rsidRPr="006A65BA" w:rsidRDefault="001A4BAC"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SLT</w:t>
            </w:r>
          </w:p>
        </w:tc>
        <w:tc>
          <w:tcPr>
            <w:tcW w:w="1275" w:type="dxa"/>
            <w:shd w:val="clear" w:color="auto" w:fill="FFFFFF" w:themeFill="background1"/>
          </w:tcPr>
          <w:p w:rsidR="00083F6F" w:rsidRPr="006A65BA" w:rsidRDefault="001A4BAC"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112C76" w:rsidRPr="006A65BA" w:rsidTr="00984D13">
        <w:tc>
          <w:tcPr>
            <w:tcW w:w="1242" w:type="dxa"/>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Behaviour</w:t>
            </w:r>
          </w:p>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Learning  Mentors</w:t>
            </w:r>
          </w:p>
          <w:p w:rsidR="00112C76" w:rsidRPr="006A65BA" w:rsidRDefault="00112C76" w:rsidP="00112C76">
            <w:pPr>
              <w:spacing w:line="288" w:lineRule="auto"/>
              <w:rPr>
                <w:rFonts w:asciiTheme="minorHAnsi" w:hAnsiTheme="minorHAnsi" w:cs="Arial"/>
                <w:b/>
                <w:color w:val="0D0D0D" w:themeColor="text1" w:themeTint="F2"/>
              </w:rPr>
            </w:pPr>
          </w:p>
        </w:tc>
        <w:tc>
          <w:tcPr>
            <w:tcW w:w="3544" w:type="dxa"/>
            <w:shd w:val="clear" w:color="auto" w:fill="FFFFFF" w:themeFill="background1"/>
            <w:tcMar>
              <w:top w:w="57" w:type="dxa"/>
              <w:bottom w:w="57" w:type="dxa"/>
            </w:tcMar>
          </w:tcPr>
          <w:p w:rsidR="00112C76" w:rsidRPr="006A65BA" w:rsidRDefault="00A2742D" w:rsidP="00A2742D">
            <w:pPr>
              <w:numPr>
                <w:ilvl w:val="0"/>
                <w:numId w:val="22"/>
              </w:numPr>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 xml:space="preserve">To locate </w:t>
            </w:r>
            <w:proofErr w:type="spellStart"/>
            <w:r w:rsidRPr="006A65BA">
              <w:rPr>
                <w:rFonts w:asciiTheme="minorHAnsi" w:hAnsiTheme="minorHAnsi" w:cs="Arial"/>
                <w:color w:val="0D0D0D" w:themeColor="text1" w:themeTint="F2"/>
                <w:lang w:val="en-US"/>
              </w:rPr>
              <w:t>behaviour</w:t>
            </w:r>
            <w:proofErr w:type="spellEnd"/>
            <w:r w:rsidRPr="006A65BA">
              <w:rPr>
                <w:rFonts w:asciiTheme="minorHAnsi" w:hAnsiTheme="minorHAnsi" w:cs="Arial"/>
                <w:color w:val="0D0D0D" w:themeColor="text1" w:themeTint="F2"/>
                <w:lang w:val="en-US"/>
              </w:rPr>
              <w:t xml:space="preserve"> mentors in class with children who have potentially challenging </w:t>
            </w:r>
            <w:proofErr w:type="spellStart"/>
            <w:r w:rsidRPr="006A65BA">
              <w:rPr>
                <w:rFonts w:asciiTheme="minorHAnsi" w:hAnsiTheme="minorHAnsi" w:cs="Arial"/>
                <w:color w:val="0D0D0D" w:themeColor="text1" w:themeTint="F2"/>
                <w:lang w:val="en-US"/>
              </w:rPr>
              <w:t>behaviour</w:t>
            </w:r>
            <w:proofErr w:type="spellEnd"/>
            <w:r w:rsidRPr="006A65BA">
              <w:rPr>
                <w:rFonts w:asciiTheme="minorHAnsi" w:hAnsiTheme="minorHAnsi" w:cs="Arial"/>
                <w:color w:val="0D0D0D" w:themeColor="text1" w:themeTint="F2"/>
                <w:lang w:val="en-US"/>
              </w:rPr>
              <w:t xml:space="preserve"> to ensure that all children are achieving their potential.</w:t>
            </w:r>
            <w:r w:rsidR="00112C76" w:rsidRPr="006A65BA">
              <w:rPr>
                <w:rFonts w:asciiTheme="minorHAnsi" w:hAnsiTheme="minorHAnsi" w:cs="Arial"/>
                <w:color w:val="0D0D0D" w:themeColor="text1" w:themeTint="F2"/>
                <w:lang w:val="en-US"/>
              </w:rPr>
              <w:t xml:space="preserve"> </w:t>
            </w:r>
          </w:p>
          <w:p w:rsidR="00112C76" w:rsidRPr="006A65BA" w:rsidRDefault="00112C76" w:rsidP="00112C76">
            <w:pPr>
              <w:numPr>
                <w:ilvl w:val="0"/>
                <w:numId w:val="22"/>
              </w:numPr>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Targeted interve</w:t>
            </w:r>
            <w:r w:rsidR="00A2742D" w:rsidRPr="006A65BA">
              <w:rPr>
                <w:rFonts w:asciiTheme="minorHAnsi" w:hAnsiTheme="minorHAnsi" w:cs="Arial"/>
                <w:color w:val="0D0D0D" w:themeColor="text1" w:themeTint="F2"/>
                <w:lang w:val="en-US"/>
              </w:rPr>
              <w:t xml:space="preserve">ntions -‘Good to be </w:t>
            </w:r>
            <w:proofErr w:type="gramStart"/>
            <w:r w:rsidR="00A2742D" w:rsidRPr="006A65BA">
              <w:rPr>
                <w:rFonts w:asciiTheme="minorHAnsi" w:hAnsiTheme="minorHAnsi" w:cs="Arial"/>
                <w:color w:val="0D0D0D" w:themeColor="text1" w:themeTint="F2"/>
                <w:lang w:val="en-US"/>
              </w:rPr>
              <w:t>Me</w:t>
            </w:r>
            <w:proofErr w:type="gramEnd"/>
            <w:r w:rsidR="00A2742D" w:rsidRPr="006A65BA">
              <w:rPr>
                <w:rFonts w:asciiTheme="minorHAnsi" w:hAnsiTheme="minorHAnsi" w:cs="Arial"/>
                <w:color w:val="0D0D0D" w:themeColor="text1" w:themeTint="F2"/>
                <w:lang w:val="en-US"/>
              </w:rPr>
              <w:t>’   and nurture programs</w:t>
            </w:r>
            <w:r w:rsidRPr="006A65BA">
              <w:rPr>
                <w:rFonts w:asciiTheme="minorHAnsi" w:hAnsiTheme="minorHAnsi" w:cs="Arial"/>
                <w:color w:val="0D0D0D" w:themeColor="text1" w:themeTint="F2"/>
                <w:lang w:val="en-US"/>
              </w:rPr>
              <w:t xml:space="preserve"> for</w:t>
            </w:r>
            <w:r w:rsidR="00A2742D" w:rsidRPr="006A65BA">
              <w:rPr>
                <w:rFonts w:asciiTheme="minorHAnsi" w:hAnsiTheme="minorHAnsi" w:cs="Arial"/>
                <w:color w:val="0D0D0D" w:themeColor="text1" w:themeTint="F2"/>
                <w:lang w:val="en-US"/>
              </w:rPr>
              <w:t xml:space="preserve"> students with SEMH.</w:t>
            </w:r>
          </w:p>
          <w:p w:rsidR="00112C76" w:rsidRPr="006A65BA" w:rsidRDefault="00112C76" w:rsidP="00112C76">
            <w:pPr>
              <w:numPr>
                <w:ilvl w:val="0"/>
                <w:numId w:val="22"/>
              </w:numPr>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To support in reducing incidents during non-structured time through having structured activities with adults</w:t>
            </w:r>
            <w:r w:rsidR="00A4114F" w:rsidRPr="006A65BA">
              <w:rPr>
                <w:rFonts w:asciiTheme="minorHAnsi" w:hAnsiTheme="minorHAnsi" w:cs="Arial"/>
                <w:color w:val="0D0D0D" w:themeColor="text1" w:themeTint="F2"/>
                <w:lang w:val="en-US"/>
              </w:rPr>
              <w:t xml:space="preserve"> e.g.</w:t>
            </w:r>
            <w:r w:rsidRPr="006A65BA">
              <w:rPr>
                <w:rFonts w:asciiTheme="minorHAnsi" w:hAnsiTheme="minorHAnsi" w:cs="Arial"/>
                <w:color w:val="0D0D0D" w:themeColor="text1" w:themeTint="F2"/>
                <w:lang w:val="en-US"/>
              </w:rPr>
              <w:t xml:space="preserve"> nurture lunch</w:t>
            </w:r>
          </w:p>
          <w:p w:rsidR="00112C76" w:rsidRPr="006A65BA" w:rsidRDefault="00112C76" w:rsidP="00A2742D">
            <w:pPr>
              <w:ind w:left="360"/>
              <w:contextualSpacing/>
              <w:rPr>
                <w:rFonts w:asciiTheme="minorHAnsi" w:hAnsiTheme="minorHAnsi" w:cs="Arial"/>
                <w:color w:val="0D0D0D" w:themeColor="text1" w:themeTint="F2"/>
              </w:rPr>
            </w:pPr>
          </w:p>
        </w:tc>
        <w:tc>
          <w:tcPr>
            <w:tcW w:w="6662" w:type="dxa"/>
            <w:shd w:val="clear" w:color="auto" w:fill="FFFFFF" w:themeFill="background1"/>
            <w:tcMar>
              <w:top w:w="57" w:type="dxa"/>
              <w:bottom w:w="57" w:type="dxa"/>
            </w:tcMar>
          </w:tcPr>
          <w:p w:rsidR="00112C76" w:rsidRPr="006A65BA" w:rsidRDefault="0027125A" w:rsidP="00A2742D">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A small number of children within the school who are eligible for PP have particular social and emotional problems as a result of chaotic home lives. </w:t>
            </w:r>
          </w:p>
          <w:p w:rsidR="0027125A" w:rsidRPr="006A65BA" w:rsidRDefault="0027125A" w:rsidP="00A2742D">
            <w:pPr>
              <w:contextualSpacing/>
              <w:rPr>
                <w:rFonts w:asciiTheme="minorHAnsi" w:hAnsiTheme="minorHAnsi" w:cs="Arial"/>
                <w:color w:val="0D0D0D" w:themeColor="text1" w:themeTint="F2"/>
              </w:rPr>
            </w:pPr>
          </w:p>
          <w:p w:rsidR="00112C76" w:rsidRPr="006A65BA" w:rsidRDefault="00112C76" w:rsidP="00A2742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lang w:val="en-US"/>
              </w:rPr>
              <w:t xml:space="preserve">Low level disruption is extremely rare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Children managing feelings and making the right </w:t>
            </w:r>
            <w:r w:rsidR="00734459" w:rsidRPr="006A65BA">
              <w:rPr>
                <w:rFonts w:asciiTheme="minorHAnsi" w:hAnsiTheme="minorHAnsi" w:cs="Arial"/>
                <w:color w:val="0D0D0D" w:themeColor="text1" w:themeTint="F2"/>
              </w:rPr>
              <w:t xml:space="preserve">choices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feel emotionally supported and have a voice (pupil survey)</w:t>
            </w:r>
          </w:p>
          <w:p w:rsidR="00734459" w:rsidRPr="006A65BA" w:rsidRDefault="00112C76" w:rsidP="00734459">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lang w:val="en-US"/>
              </w:rPr>
              <w:t xml:space="preserve">Good </w:t>
            </w:r>
            <w:proofErr w:type="spellStart"/>
            <w:r w:rsidRPr="006A65BA">
              <w:rPr>
                <w:rFonts w:asciiTheme="minorHAnsi" w:hAnsiTheme="minorHAnsi" w:cs="Arial"/>
                <w:color w:val="0D0D0D" w:themeColor="text1" w:themeTint="F2"/>
                <w:lang w:val="en-US"/>
              </w:rPr>
              <w:t>behaviour</w:t>
            </w:r>
            <w:proofErr w:type="spellEnd"/>
            <w:r w:rsidRPr="006A65BA">
              <w:rPr>
                <w:rFonts w:asciiTheme="minorHAnsi" w:hAnsiTheme="minorHAnsi" w:cs="Arial"/>
                <w:color w:val="0D0D0D" w:themeColor="text1" w:themeTint="F2"/>
                <w:lang w:val="en-US"/>
              </w:rPr>
              <w:t xml:space="preserve"> constantly rew</w:t>
            </w:r>
            <w:r w:rsidR="00A2742D" w:rsidRPr="006A65BA">
              <w:rPr>
                <w:rFonts w:asciiTheme="minorHAnsi" w:hAnsiTheme="minorHAnsi" w:cs="Arial"/>
                <w:color w:val="0D0D0D" w:themeColor="text1" w:themeTint="F2"/>
                <w:lang w:val="en-US"/>
              </w:rPr>
              <w:t>arded</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STOP boxes installed in school for pupils to request a talk with staff to report any concerns or incidents.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Effective tracking system ensures all adults report any behaviour concerns so that they are quickly picked up and challenged, parents are also alerted quickly</w:t>
            </w:r>
          </w:p>
          <w:p w:rsidR="00A2742D" w:rsidRPr="006A65BA" w:rsidRDefault="00A2742D" w:rsidP="00A2742D">
            <w:pPr>
              <w:contextualSpacing/>
              <w:rPr>
                <w:rFonts w:asciiTheme="minorHAnsi" w:hAnsiTheme="minorHAnsi" w:cs="Arial"/>
                <w:color w:val="0D0D0D" w:themeColor="text1" w:themeTint="F2"/>
              </w:rPr>
            </w:pPr>
          </w:p>
          <w:p w:rsidR="00A2742D" w:rsidRPr="006A65BA" w:rsidRDefault="00A2742D" w:rsidP="00A2742D">
            <w:pPr>
              <w:contextualSpacing/>
              <w:rPr>
                <w:rFonts w:asciiTheme="minorHAnsi" w:hAnsiTheme="minorHAnsi" w:cs="Arial"/>
                <w:color w:val="0D0D0D" w:themeColor="text1" w:themeTint="F2"/>
              </w:rPr>
            </w:pPr>
          </w:p>
          <w:p w:rsidR="00112C76" w:rsidRPr="006A65BA" w:rsidRDefault="00112C76" w:rsidP="00A2742D">
            <w:pPr>
              <w:ind w:left="360"/>
              <w:contextualSpacing/>
              <w:rPr>
                <w:rFonts w:asciiTheme="minorHAnsi" w:hAnsiTheme="minorHAnsi" w:cs="Arial"/>
                <w:color w:val="0D0D0D" w:themeColor="text1" w:themeTint="F2"/>
              </w:rPr>
            </w:pPr>
          </w:p>
        </w:tc>
        <w:tc>
          <w:tcPr>
            <w:tcW w:w="1701" w:type="dxa"/>
            <w:shd w:val="clear" w:color="auto" w:fill="FFFFFF" w:themeFill="background1"/>
            <w:tcMar>
              <w:top w:w="57" w:type="dxa"/>
              <w:bottom w:w="57" w:type="dxa"/>
            </w:tcMar>
          </w:tcPr>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Classroom observations</w:t>
            </w:r>
          </w:p>
          <w:p w:rsidR="00112C76" w:rsidRPr="006A65BA" w:rsidRDefault="00112C76" w:rsidP="00A2742D">
            <w:pPr>
              <w:contextualSpacing/>
              <w:rPr>
                <w:rFonts w:asciiTheme="minorHAnsi" w:hAnsiTheme="minorHAnsi" w:cs="Arial"/>
                <w:color w:val="0D0D0D" w:themeColor="text1" w:themeTint="F2"/>
              </w:rPr>
            </w:pPr>
          </w:p>
          <w:p w:rsidR="00A2742D" w:rsidRPr="006A65BA" w:rsidRDefault="00A2742D" w:rsidP="00A2742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Behaviour logs</w:t>
            </w:r>
          </w:p>
          <w:p w:rsidR="00A2742D" w:rsidRPr="006A65BA" w:rsidRDefault="00A2742D" w:rsidP="00A2742D">
            <w:pPr>
              <w:pStyle w:val="ListParagraph"/>
              <w:rPr>
                <w:rFonts w:asciiTheme="minorHAnsi" w:hAnsiTheme="minorHAnsi" w:cs="Arial"/>
                <w:color w:val="0D0D0D" w:themeColor="text1" w:themeTint="F2"/>
              </w:rPr>
            </w:pPr>
          </w:p>
          <w:p w:rsidR="00112C76" w:rsidRPr="006A65BA" w:rsidRDefault="00112C76" w:rsidP="00A2742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Governor visits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Pupil voice survey</w:t>
            </w:r>
          </w:p>
        </w:tc>
        <w:tc>
          <w:tcPr>
            <w:tcW w:w="993" w:type="dxa"/>
            <w:shd w:val="clear" w:color="auto" w:fill="FFFFFF" w:themeFill="background1"/>
          </w:tcPr>
          <w:p w:rsidR="00112C76" w:rsidRPr="006A65BA" w:rsidRDefault="00112C76"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JH</w:t>
            </w:r>
          </w:p>
          <w:p w:rsidR="00112C76" w:rsidRPr="006A65BA" w:rsidRDefault="00112C76"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JD</w:t>
            </w:r>
          </w:p>
          <w:p w:rsidR="00112C76" w:rsidRPr="006A65BA" w:rsidRDefault="00112C76"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KM</w:t>
            </w:r>
          </w:p>
        </w:tc>
        <w:tc>
          <w:tcPr>
            <w:tcW w:w="1275" w:type="dxa"/>
            <w:shd w:val="clear" w:color="auto" w:fill="FFFFFF" w:themeFill="background1"/>
          </w:tcPr>
          <w:p w:rsidR="00112C76" w:rsidRPr="006A65BA" w:rsidRDefault="00112C76"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A2742D" w:rsidRPr="006A65BA" w:rsidTr="00984D13">
        <w:tc>
          <w:tcPr>
            <w:tcW w:w="1242" w:type="dxa"/>
            <w:shd w:val="clear" w:color="auto" w:fill="FFFFFF" w:themeFill="background1"/>
            <w:tcMar>
              <w:top w:w="57" w:type="dxa"/>
              <w:bottom w:w="57" w:type="dxa"/>
            </w:tcMar>
          </w:tcPr>
          <w:p w:rsidR="00A2742D" w:rsidRPr="006A65BA" w:rsidRDefault="00A2742D"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To develop the outdoor environment</w:t>
            </w:r>
          </w:p>
        </w:tc>
        <w:tc>
          <w:tcPr>
            <w:tcW w:w="3544" w:type="dxa"/>
            <w:shd w:val="clear" w:color="auto" w:fill="FFFFFF" w:themeFill="background1"/>
            <w:tcMar>
              <w:top w:w="57" w:type="dxa"/>
              <w:bottom w:w="57" w:type="dxa"/>
            </w:tcMar>
          </w:tcPr>
          <w:p w:rsidR="00A2742D" w:rsidRPr="006A65BA" w:rsidRDefault="00A2742D" w:rsidP="00A2742D">
            <w:pPr>
              <w:numPr>
                <w:ilvl w:val="0"/>
                <w:numId w:val="22"/>
              </w:numPr>
              <w:contextualSpacing/>
              <w:rPr>
                <w:rFonts w:asciiTheme="minorHAnsi" w:hAnsiTheme="minorHAnsi" w:cs="Arial"/>
                <w:color w:val="0D0D0D" w:themeColor="text1" w:themeTint="F2"/>
                <w:lang w:val="en-US"/>
              </w:rPr>
            </w:pPr>
            <w:r w:rsidRPr="006A65BA">
              <w:rPr>
                <w:rFonts w:asciiTheme="minorHAnsi" w:hAnsiTheme="minorHAnsi" w:cs="Arial"/>
                <w:color w:val="0D0D0D" w:themeColor="text1" w:themeTint="F2"/>
                <w:lang w:val="en-US"/>
              </w:rPr>
              <w:t xml:space="preserve">To develop the outdoor environment so that it is a stimulating and purposeful area for the children to use at break times and lunchtimes </w:t>
            </w:r>
          </w:p>
        </w:tc>
        <w:tc>
          <w:tcPr>
            <w:tcW w:w="6662" w:type="dxa"/>
            <w:shd w:val="clear" w:color="auto" w:fill="FFFFFF" w:themeFill="background1"/>
            <w:tcMar>
              <w:top w:w="57" w:type="dxa"/>
              <w:bottom w:w="57" w:type="dxa"/>
            </w:tcMar>
          </w:tcPr>
          <w:p w:rsidR="0027125A" w:rsidRPr="006A65BA" w:rsidRDefault="0027125A" w:rsidP="0027125A">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 small number of children within the school who are eligible for PP have particular social and emotional problems as a result of chaotic home lives. These children can sometimes struggle to engage appropriately with other children during unstructured time</w:t>
            </w:r>
          </w:p>
          <w:p w:rsidR="0027125A" w:rsidRPr="006A65BA" w:rsidRDefault="0027125A" w:rsidP="0027125A">
            <w:pPr>
              <w:contextualSpacing/>
              <w:rPr>
                <w:rFonts w:asciiTheme="minorHAnsi" w:hAnsiTheme="minorHAnsi" w:cs="Arial"/>
                <w:color w:val="0D0D0D" w:themeColor="text1" w:themeTint="F2"/>
              </w:rPr>
            </w:pPr>
          </w:p>
          <w:p w:rsidR="0027125A" w:rsidRPr="006A65BA" w:rsidRDefault="0027125A" w:rsidP="0027125A">
            <w:pPr>
              <w:contextualSpacing/>
              <w:rPr>
                <w:rFonts w:asciiTheme="minorHAnsi" w:hAnsiTheme="minorHAnsi" w:cs="Arial"/>
                <w:color w:val="0D0D0D" w:themeColor="text1" w:themeTint="F2"/>
              </w:rPr>
            </w:pPr>
          </w:p>
          <w:p w:rsidR="0027125A" w:rsidRPr="006A65BA" w:rsidRDefault="00A2742D" w:rsidP="0027125A">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Lunchtime clubs and supervised outdoor games – table tennis, skipping, basketball  have reduced lunchtime incidents</w:t>
            </w:r>
          </w:p>
          <w:p w:rsidR="00A2742D" w:rsidRPr="006A65BA" w:rsidRDefault="00A2742D" w:rsidP="0027125A">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Permanent outdoor table tennis tables for kS2 have supported team building and reduced boredom </w:t>
            </w:r>
          </w:p>
          <w:p w:rsidR="00A2742D" w:rsidRPr="006A65BA" w:rsidRDefault="00A2742D" w:rsidP="00A2742D">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School council have impacted by leading assemblies and asked for children’s opinions around behaviour, in particular lunchtimes. </w:t>
            </w:r>
          </w:p>
          <w:p w:rsidR="00A2742D" w:rsidRPr="006A65BA" w:rsidRDefault="00A2742D" w:rsidP="00DD202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Impact on behaviour and engagement in learning</w:t>
            </w:r>
          </w:p>
        </w:tc>
        <w:tc>
          <w:tcPr>
            <w:tcW w:w="1701" w:type="dxa"/>
            <w:shd w:val="clear" w:color="auto" w:fill="FFFFFF" w:themeFill="background1"/>
            <w:tcMar>
              <w:top w:w="57" w:type="dxa"/>
              <w:bottom w:w="57" w:type="dxa"/>
            </w:tcMar>
          </w:tcPr>
          <w:p w:rsidR="00DD202F" w:rsidRPr="006A65BA" w:rsidRDefault="0027125A" w:rsidP="00DD202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Behaviour logs</w:t>
            </w:r>
          </w:p>
          <w:p w:rsidR="0027125A" w:rsidRPr="006A65BA" w:rsidRDefault="0027125A" w:rsidP="00DD202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Governor visits</w:t>
            </w:r>
          </w:p>
          <w:p w:rsidR="00A2742D" w:rsidRPr="006A65BA" w:rsidRDefault="0027125A" w:rsidP="0027125A">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Pupil voice survey</w:t>
            </w:r>
          </w:p>
        </w:tc>
        <w:tc>
          <w:tcPr>
            <w:tcW w:w="993" w:type="dxa"/>
            <w:shd w:val="clear" w:color="auto" w:fill="FFFFFF" w:themeFill="background1"/>
          </w:tcPr>
          <w:p w:rsidR="00A2742D" w:rsidRPr="006A65BA" w:rsidRDefault="004F7C20"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EYFS lead</w:t>
            </w:r>
          </w:p>
          <w:p w:rsidR="004F7C20" w:rsidRPr="006A65BA" w:rsidRDefault="004F7C20"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Phase leaders</w:t>
            </w:r>
          </w:p>
          <w:p w:rsidR="004F7C20" w:rsidRPr="006A65BA" w:rsidRDefault="004F7C20" w:rsidP="00112C76">
            <w:pPr>
              <w:rPr>
                <w:rFonts w:asciiTheme="minorHAnsi" w:hAnsiTheme="minorHAnsi" w:cs="Arial"/>
                <w:color w:val="0D0D0D" w:themeColor="text1" w:themeTint="F2"/>
              </w:rPr>
            </w:pPr>
          </w:p>
        </w:tc>
        <w:tc>
          <w:tcPr>
            <w:tcW w:w="1275" w:type="dxa"/>
            <w:shd w:val="clear" w:color="auto" w:fill="FFFFFF" w:themeFill="background1"/>
          </w:tcPr>
          <w:p w:rsidR="00A2742D" w:rsidRPr="006A65BA" w:rsidRDefault="004F7C20"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112C76" w:rsidRPr="006A65BA" w:rsidTr="009F139D">
        <w:tc>
          <w:tcPr>
            <w:tcW w:w="1242" w:type="dxa"/>
            <w:shd w:val="clear" w:color="auto" w:fill="FFFFFF" w:themeFill="background1"/>
            <w:tcMar>
              <w:top w:w="57" w:type="dxa"/>
              <w:bottom w:w="57" w:type="dxa"/>
            </w:tcMar>
          </w:tcPr>
          <w:p w:rsidR="00112C76" w:rsidRPr="006A65BA" w:rsidRDefault="00112C76"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 xml:space="preserve">Attendance </w:t>
            </w:r>
            <w:r w:rsidR="006A5E43" w:rsidRPr="006A65BA">
              <w:rPr>
                <w:rFonts w:asciiTheme="minorHAnsi" w:hAnsiTheme="minorHAnsi" w:cs="Arial"/>
                <w:b/>
                <w:color w:val="0D0D0D" w:themeColor="text1" w:themeTint="F2"/>
              </w:rPr>
              <w:t>Welfare O</w:t>
            </w:r>
            <w:r w:rsidRPr="006A65BA">
              <w:rPr>
                <w:rFonts w:asciiTheme="minorHAnsi" w:hAnsiTheme="minorHAnsi" w:cs="Arial"/>
                <w:b/>
                <w:color w:val="0D0D0D" w:themeColor="text1" w:themeTint="F2"/>
              </w:rPr>
              <w:t>fficer</w:t>
            </w:r>
          </w:p>
        </w:tc>
        <w:tc>
          <w:tcPr>
            <w:tcW w:w="3544" w:type="dxa"/>
            <w:shd w:val="clear" w:color="auto" w:fill="FFFFFF" w:themeFill="background1"/>
            <w:tcMar>
              <w:top w:w="57" w:type="dxa"/>
              <w:bottom w:w="57" w:type="dxa"/>
            </w:tcMar>
          </w:tcPr>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raise the schools attendance and keep in line with NA</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To ensure parents have a good understanding of the importance of being at </w:t>
            </w:r>
            <w:r w:rsidR="006A5E43" w:rsidRPr="006A65BA">
              <w:rPr>
                <w:rFonts w:asciiTheme="minorHAnsi" w:hAnsiTheme="minorHAnsi" w:cs="Arial"/>
                <w:color w:val="0D0D0D" w:themeColor="text1" w:themeTint="F2"/>
              </w:rPr>
              <w:t xml:space="preserve">school and on time </w:t>
            </w:r>
          </w:p>
          <w:p w:rsidR="006A5E43" w:rsidRPr="006A65BA" w:rsidRDefault="006A5E43"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run the Walking Bus, which includes being responsible for the welfare and Safeguarding of children</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Improve recording and feedback to stakeholders (contextual information)</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Support parents in getting children to school</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Meet regularly with EWO and parents of children who are low attenders – discuss court fines and penalties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Support safeguarding through first day response/ Make home visits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Refer to Family support to support morning routines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Work with EW</w:t>
            </w:r>
            <w:r w:rsidR="006A5E43" w:rsidRPr="006A65BA">
              <w:rPr>
                <w:rFonts w:asciiTheme="minorHAnsi" w:hAnsiTheme="minorHAnsi" w:cs="Arial"/>
                <w:color w:val="0D0D0D" w:themeColor="text1" w:themeTint="F2"/>
              </w:rPr>
              <w:t>O/Family Support/Road safety and Highways</w:t>
            </w:r>
            <w:r w:rsidR="00A4114F" w:rsidRPr="006A65BA">
              <w:rPr>
                <w:rFonts w:asciiTheme="minorHAnsi" w:hAnsiTheme="minorHAnsi" w:cs="Arial"/>
                <w:color w:val="0D0D0D" w:themeColor="text1" w:themeTint="F2"/>
              </w:rPr>
              <w:t xml:space="preserve"> for ‘Walking B</w:t>
            </w:r>
            <w:r w:rsidRPr="006A65BA">
              <w:rPr>
                <w:rFonts w:asciiTheme="minorHAnsi" w:hAnsiTheme="minorHAnsi" w:cs="Arial"/>
                <w:color w:val="0D0D0D" w:themeColor="text1" w:themeTint="F2"/>
              </w:rPr>
              <w:t>us’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Support with merit assemblies and prize awards for best attending children and best attending class</w:t>
            </w:r>
          </w:p>
        </w:tc>
        <w:tc>
          <w:tcPr>
            <w:tcW w:w="6662" w:type="dxa"/>
            <w:shd w:val="clear" w:color="auto" w:fill="FFFFFF" w:themeFill="background1"/>
            <w:tcMar>
              <w:top w:w="57" w:type="dxa"/>
              <w:bottom w:w="57" w:type="dxa"/>
            </w:tcMar>
          </w:tcPr>
          <w:p w:rsidR="00112C76" w:rsidRPr="006A65BA" w:rsidRDefault="00DD202F"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A number of children eligible for PP at Marriott have chaotic home lives which impacts upon attendance and their ability to concentrate on school work.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Schools att</w:t>
            </w:r>
            <w:r w:rsidR="00DD202F" w:rsidRPr="006A65BA">
              <w:rPr>
                <w:rFonts w:asciiTheme="minorHAnsi" w:hAnsiTheme="minorHAnsi" w:cs="Arial"/>
                <w:color w:val="0D0D0D" w:themeColor="text1" w:themeTint="F2"/>
              </w:rPr>
              <w:t xml:space="preserve">endance is still below </w:t>
            </w:r>
            <w:r w:rsidRPr="006A65BA">
              <w:rPr>
                <w:rFonts w:asciiTheme="minorHAnsi" w:hAnsiTheme="minorHAnsi" w:cs="Arial"/>
                <w:color w:val="0D0D0D" w:themeColor="text1" w:themeTint="F2"/>
              </w:rPr>
              <w:t>with nation</w:t>
            </w:r>
            <w:r w:rsidR="00DD202F" w:rsidRPr="006A65BA">
              <w:rPr>
                <w:rFonts w:asciiTheme="minorHAnsi" w:hAnsiTheme="minorHAnsi" w:cs="Arial"/>
                <w:color w:val="0D0D0D" w:themeColor="text1" w:themeTint="F2"/>
              </w:rPr>
              <w:t>al</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Children need to be at school and </w:t>
            </w:r>
            <w:r w:rsidR="00DD202F" w:rsidRPr="006A65BA">
              <w:rPr>
                <w:rFonts w:asciiTheme="minorHAnsi" w:hAnsiTheme="minorHAnsi" w:cs="Arial"/>
                <w:color w:val="0D0D0D" w:themeColor="text1" w:themeTint="F2"/>
              </w:rPr>
              <w:t xml:space="preserve">on time </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Persistent Absence </w:t>
            </w:r>
            <w:r w:rsidR="00DD202F" w:rsidRPr="006A65BA">
              <w:rPr>
                <w:rFonts w:asciiTheme="minorHAnsi" w:hAnsiTheme="minorHAnsi" w:cs="Arial"/>
                <w:color w:val="0D0D0D" w:themeColor="text1" w:themeTint="F2"/>
              </w:rPr>
              <w:t xml:space="preserve">remains significantly below national and </w:t>
            </w:r>
            <w:r w:rsidRPr="006A65BA">
              <w:rPr>
                <w:rFonts w:asciiTheme="minorHAnsi" w:hAnsiTheme="minorHAnsi" w:cs="Arial"/>
                <w:color w:val="0D0D0D" w:themeColor="text1" w:themeTint="F2"/>
              </w:rPr>
              <w:t>needs to improve</w:t>
            </w:r>
          </w:p>
          <w:p w:rsidR="00112C76" w:rsidRPr="006A65BA" w:rsidRDefault="006A5E43"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Persistent lateness has reduced but still requires monitoring and intervention</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Parents are secure through being informed about absence </w:t>
            </w:r>
            <w:r w:rsidR="00AA408D" w:rsidRPr="006A65BA">
              <w:rPr>
                <w:rFonts w:asciiTheme="minorHAnsi" w:hAnsiTheme="minorHAnsi" w:cs="Arial"/>
                <w:color w:val="0D0D0D" w:themeColor="text1" w:themeTint="F2"/>
              </w:rPr>
              <w:t>(attendance officer records/ EWO</w:t>
            </w:r>
            <w:r w:rsidRPr="006A65BA">
              <w:rPr>
                <w:rFonts w:asciiTheme="minorHAnsi" w:hAnsiTheme="minorHAnsi" w:cs="Arial"/>
                <w:color w:val="0D0D0D" w:themeColor="text1" w:themeTint="F2"/>
              </w:rPr>
              <w:t xml:space="preserve"> reports/ case study folder)</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Better understanding within the community on attendance. (website/ contextual information)</w:t>
            </w:r>
          </w:p>
          <w:p w:rsidR="00112C76" w:rsidRPr="006A65BA" w:rsidRDefault="00112C76" w:rsidP="00112C76">
            <w:pPr>
              <w:spacing w:before="240"/>
              <w:ind w:left="360"/>
              <w:contextualSpacing/>
              <w:rPr>
                <w:rFonts w:asciiTheme="minorHAnsi" w:hAnsiTheme="minorHAnsi" w:cs="Arial"/>
                <w:color w:val="0D0D0D" w:themeColor="text1" w:themeTint="F2"/>
              </w:rPr>
            </w:pPr>
            <w:r w:rsidRPr="006A65BA">
              <w:rPr>
                <w:rFonts w:asciiTheme="minorHAnsi" w:hAnsiTheme="minorHAnsi" w:cs="Arial"/>
                <w:b/>
                <w:color w:val="0D0D0D" w:themeColor="text1" w:themeTint="F2"/>
              </w:rPr>
              <w:t>Previous successes need to continue</w:t>
            </w:r>
            <w:r w:rsidRPr="006A65BA">
              <w:rPr>
                <w:rFonts w:asciiTheme="minorHAnsi" w:hAnsiTheme="minorHAnsi" w:cs="Arial"/>
                <w:color w:val="0D0D0D" w:themeColor="text1" w:themeTint="F2"/>
              </w:rPr>
              <w:t xml:space="preserve"> – </w:t>
            </w:r>
          </w:p>
          <w:p w:rsidR="00112C76" w:rsidRPr="006A65BA" w:rsidRDefault="00112C76" w:rsidP="00112C76">
            <w:pPr>
              <w:numPr>
                <w:ilvl w:val="0"/>
                <w:numId w:val="22"/>
              </w:numPr>
              <w:spacing w:before="240"/>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Successful walking bus allows all children to arrive on time (Case study folder)</w:t>
            </w:r>
          </w:p>
          <w:p w:rsidR="00112C76" w:rsidRPr="006A65BA" w:rsidRDefault="006A5E43"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Children receive merits </w:t>
            </w:r>
            <w:r w:rsidR="00112C76" w:rsidRPr="006A65BA">
              <w:rPr>
                <w:rFonts w:asciiTheme="minorHAnsi" w:hAnsiTheme="minorHAnsi" w:cs="Arial"/>
                <w:color w:val="0D0D0D" w:themeColor="text1" w:themeTint="F2"/>
              </w:rPr>
              <w:t xml:space="preserve">and </w:t>
            </w:r>
            <w:r w:rsidRPr="006A65BA">
              <w:rPr>
                <w:rFonts w:asciiTheme="minorHAnsi" w:hAnsiTheme="minorHAnsi" w:cs="Arial"/>
                <w:color w:val="0D0D0D" w:themeColor="text1" w:themeTint="F2"/>
              </w:rPr>
              <w:t>are a</w:t>
            </w:r>
            <w:r w:rsidR="00112C76" w:rsidRPr="006A65BA">
              <w:rPr>
                <w:rFonts w:asciiTheme="minorHAnsi" w:hAnsiTheme="minorHAnsi" w:cs="Arial"/>
                <w:color w:val="0D0D0D" w:themeColor="text1" w:themeTint="F2"/>
              </w:rPr>
              <w:t>warded for attendance (Case study folder)</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The attendance officer and the family support worker undertake an increasingly wide variety of work that directly or indirectly seeks to improve pupils’ attendance rates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Attendance Officer working closely with Family Support Facilitator continue to provide high quality information and practical help to parents struggling with attendance and lateness (including collecting individual pupils in cases where parents are ill or struggling to physically get their children to school).</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Continuation of current initiatives such as 1st day response, signing in electronically, text reminders and court fines, EWO (education welfare officer) meetings, att</w:t>
            </w:r>
            <w:r w:rsidR="006A5E43" w:rsidRPr="006A65BA">
              <w:rPr>
                <w:rFonts w:asciiTheme="minorHAnsi" w:hAnsiTheme="minorHAnsi" w:cs="Arial"/>
                <w:color w:val="0D0D0D" w:themeColor="text1" w:themeTint="F2"/>
              </w:rPr>
              <w:t>endance panels and home visits</w:t>
            </w:r>
          </w:p>
        </w:tc>
        <w:tc>
          <w:tcPr>
            <w:tcW w:w="1701" w:type="dxa"/>
            <w:shd w:val="clear" w:color="auto" w:fill="FFFFFF" w:themeFill="background1"/>
            <w:tcMar>
              <w:top w:w="57" w:type="dxa"/>
              <w:bottom w:w="57" w:type="dxa"/>
            </w:tcMar>
          </w:tcPr>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EWO visits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Simms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CPOMs records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Contextual information</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Amounts of caseloads/ panel meetings/ court fines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Reports from the family support service</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Feedback to governors</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Parent feedback</w:t>
            </w:r>
          </w:p>
          <w:p w:rsidR="00112C76" w:rsidRPr="006A65BA" w:rsidRDefault="00112C76"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Feedback from social services and other agencies</w:t>
            </w:r>
          </w:p>
          <w:p w:rsidR="00112C76" w:rsidRPr="006A65BA" w:rsidRDefault="00112C76" w:rsidP="00112C76">
            <w:pPr>
              <w:ind w:left="360"/>
              <w:contextualSpacing/>
              <w:rPr>
                <w:rFonts w:asciiTheme="minorHAnsi" w:hAnsiTheme="minorHAnsi" w:cs="Arial"/>
                <w:color w:val="0D0D0D" w:themeColor="text1" w:themeTint="F2"/>
              </w:rPr>
            </w:pPr>
          </w:p>
        </w:tc>
        <w:tc>
          <w:tcPr>
            <w:tcW w:w="993" w:type="dxa"/>
            <w:shd w:val="clear" w:color="auto" w:fill="FFFFFF" w:themeFill="background1"/>
          </w:tcPr>
          <w:p w:rsidR="00112C76" w:rsidRPr="006A65BA" w:rsidRDefault="00112C76"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RC(Attendance officer)</w:t>
            </w:r>
          </w:p>
        </w:tc>
        <w:tc>
          <w:tcPr>
            <w:tcW w:w="1275" w:type="dxa"/>
            <w:shd w:val="clear" w:color="auto" w:fill="FFFFFF" w:themeFill="background1"/>
          </w:tcPr>
          <w:p w:rsidR="00112C76" w:rsidRPr="006A65BA" w:rsidRDefault="00112C76"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Weekly/Termly/Annually</w:t>
            </w:r>
          </w:p>
        </w:tc>
      </w:tr>
      <w:tr w:rsidR="003C75E5" w:rsidRPr="006A65BA" w:rsidTr="009F139D">
        <w:tc>
          <w:tcPr>
            <w:tcW w:w="1242" w:type="dxa"/>
            <w:shd w:val="clear" w:color="auto" w:fill="FFFFFF" w:themeFill="background1"/>
            <w:tcMar>
              <w:top w:w="57" w:type="dxa"/>
              <w:bottom w:w="57" w:type="dxa"/>
            </w:tcMar>
          </w:tcPr>
          <w:p w:rsidR="003C75E5" w:rsidRPr="006A65BA" w:rsidRDefault="003C75E5" w:rsidP="00950B8F">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 xml:space="preserve"> Family support worker</w:t>
            </w:r>
          </w:p>
        </w:tc>
        <w:tc>
          <w:tcPr>
            <w:tcW w:w="3544" w:type="dxa"/>
            <w:shd w:val="clear" w:color="auto" w:fill="FFFFFF" w:themeFill="background1"/>
            <w:tcMar>
              <w:top w:w="57" w:type="dxa"/>
              <w:bottom w:w="57" w:type="dxa"/>
            </w:tcMar>
          </w:tcPr>
          <w:p w:rsidR="003C75E5" w:rsidRPr="006A65BA" w:rsidRDefault="003C75E5" w:rsidP="00950B8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provide support to parents and families during term and non-term time</w:t>
            </w:r>
          </w:p>
          <w:p w:rsidR="003C75E5" w:rsidRPr="006A65BA" w:rsidRDefault="003C75E5" w:rsidP="00950B8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Continue to break down barriers between the school and the community</w:t>
            </w:r>
          </w:p>
          <w:p w:rsidR="003C75E5" w:rsidRPr="006A65BA" w:rsidRDefault="003C75E5" w:rsidP="00950B8F">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Support with child protection and other case loads</w:t>
            </w:r>
          </w:p>
          <w:p w:rsidR="003C75E5" w:rsidRPr="006A65BA" w:rsidRDefault="003C75E5" w:rsidP="00950B8F">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To work alongsi</w:t>
            </w:r>
            <w:r w:rsidR="00637C4E" w:rsidRPr="006A65BA">
              <w:rPr>
                <w:rFonts w:asciiTheme="minorHAnsi" w:hAnsiTheme="minorHAnsi" w:cs="Arial"/>
                <w:color w:val="0D0D0D" w:themeColor="text1" w:themeTint="F2"/>
              </w:rPr>
              <w:t>de the schools SEN coordinator and Safeguarding Lead to support families and attend</w:t>
            </w:r>
            <w:r w:rsidRPr="006A65BA">
              <w:rPr>
                <w:rFonts w:asciiTheme="minorHAnsi" w:hAnsiTheme="minorHAnsi" w:cs="Arial"/>
                <w:color w:val="0D0D0D" w:themeColor="text1" w:themeTint="F2"/>
              </w:rPr>
              <w:t xml:space="preserve"> meetings e.g. case conferences, MASPs.</w:t>
            </w:r>
          </w:p>
          <w:p w:rsidR="006D24ED" w:rsidRPr="006A65BA" w:rsidRDefault="006D24ED" w:rsidP="006D24ED">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To run ‘Good to be </w:t>
            </w:r>
            <w:proofErr w:type="gramStart"/>
            <w:r w:rsidRPr="006A65BA">
              <w:rPr>
                <w:rFonts w:asciiTheme="minorHAnsi" w:hAnsiTheme="minorHAnsi" w:cs="Arial"/>
                <w:color w:val="0D0D0D" w:themeColor="text1" w:themeTint="F2"/>
              </w:rPr>
              <w:t>Me</w:t>
            </w:r>
            <w:proofErr w:type="gramEnd"/>
            <w:r w:rsidRPr="006A65BA">
              <w:rPr>
                <w:rFonts w:asciiTheme="minorHAnsi" w:hAnsiTheme="minorHAnsi" w:cs="Arial"/>
                <w:color w:val="0D0D0D" w:themeColor="text1" w:themeTint="F2"/>
              </w:rPr>
              <w:t>’ groups for socially isolated children or for children exhibiting anxiety or aggression.</w:t>
            </w:r>
          </w:p>
          <w:p w:rsidR="006D24ED" w:rsidRPr="006A65BA" w:rsidRDefault="006D24ED" w:rsidP="006D24ED">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To support the AWO </w:t>
            </w:r>
          </w:p>
        </w:tc>
        <w:tc>
          <w:tcPr>
            <w:tcW w:w="6662" w:type="dxa"/>
            <w:shd w:val="clear" w:color="auto" w:fill="FFFFFF" w:themeFill="background1"/>
            <w:tcMar>
              <w:top w:w="57" w:type="dxa"/>
              <w:bottom w:w="57" w:type="dxa"/>
            </w:tcMar>
          </w:tcPr>
          <w:p w:rsidR="003C75E5" w:rsidRPr="006A65BA" w:rsidRDefault="00D40705" w:rsidP="00D40705">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There are a large number of children at Marriott from families in crisis, or who have safeguarding concerns. This was having a negative impact on pupils attending school and being able to settle and achieve their academic potential, and so a family Support worker is necessary to help deal with these issues.  </w:t>
            </w:r>
          </w:p>
          <w:p w:rsidR="003C75E5" w:rsidRPr="006A65BA" w:rsidRDefault="003C75E5" w:rsidP="00950B8F">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Children and their parents are supported during challenging times (DSP records/ family support case study)</w:t>
            </w:r>
          </w:p>
          <w:p w:rsidR="003C75E5" w:rsidRPr="006A65BA" w:rsidRDefault="003C75E5" w:rsidP="00950B8F">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School is offering support even when closed during holiday times(Previous Family support case study reports)</w:t>
            </w:r>
          </w:p>
          <w:p w:rsidR="003C75E5" w:rsidRPr="006A65BA" w:rsidRDefault="003C75E5" w:rsidP="00950B8F">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Parents have Family Support available directly in school</w:t>
            </w:r>
          </w:p>
          <w:p w:rsidR="003C75E5" w:rsidRPr="006A65BA" w:rsidRDefault="003C75E5" w:rsidP="00950B8F">
            <w:pPr>
              <w:spacing w:line="288" w:lineRule="auto"/>
              <w:ind w:left="360"/>
              <w:rPr>
                <w:rFonts w:asciiTheme="minorHAnsi" w:hAnsiTheme="minorHAnsi" w:cs="Arial"/>
                <w:color w:val="0D0D0D" w:themeColor="text1" w:themeTint="F2"/>
              </w:rPr>
            </w:pPr>
          </w:p>
          <w:p w:rsidR="003C75E5" w:rsidRPr="006A65BA" w:rsidRDefault="003C75E5" w:rsidP="00950B8F">
            <w:pPr>
              <w:spacing w:after="240"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 xml:space="preserve">Listed below are the different areas of support provided to Families through our Family Support </w:t>
            </w:r>
          </w:p>
          <w:p w:rsidR="003C75E5" w:rsidRPr="006A65BA" w:rsidRDefault="003C75E5" w:rsidP="00950B8F">
            <w:pPr>
              <w:numPr>
                <w:ilvl w:val="0"/>
                <w:numId w:val="23"/>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Behaviour (both at home and school)</w:t>
            </w:r>
          </w:p>
          <w:p w:rsidR="003C75E5" w:rsidRPr="006A65BA" w:rsidRDefault="003C75E5" w:rsidP="00950B8F">
            <w:pPr>
              <w:numPr>
                <w:ilvl w:val="0"/>
                <w:numId w:val="23"/>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Parenting Capacity</w:t>
            </w:r>
          </w:p>
          <w:p w:rsidR="003C75E5" w:rsidRPr="006A65BA" w:rsidRDefault="003C75E5" w:rsidP="00950B8F">
            <w:pPr>
              <w:numPr>
                <w:ilvl w:val="0"/>
                <w:numId w:val="23"/>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Routines and Boundaries</w:t>
            </w:r>
          </w:p>
          <w:p w:rsidR="003C75E5" w:rsidRPr="006A65BA" w:rsidRDefault="003C75E5" w:rsidP="00950B8F">
            <w:pPr>
              <w:numPr>
                <w:ilvl w:val="0"/>
                <w:numId w:val="23"/>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School Attendance</w:t>
            </w:r>
          </w:p>
          <w:p w:rsidR="003C75E5" w:rsidRPr="006A65BA" w:rsidRDefault="003C75E5" w:rsidP="00950B8F">
            <w:pPr>
              <w:numPr>
                <w:ilvl w:val="0"/>
                <w:numId w:val="23"/>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Domestic Violence</w:t>
            </w:r>
          </w:p>
          <w:p w:rsidR="003C75E5" w:rsidRPr="006A65BA" w:rsidRDefault="003C75E5" w:rsidP="00950B8F">
            <w:pPr>
              <w:numPr>
                <w:ilvl w:val="0"/>
                <w:numId w:val="23"/>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Housing</w:t>
            </w:r>
          </w:p>
          <w:p w:rsidR="003C75E5" w:rsidRPr="006A65BA" w:rsidRDefault="003C75E5" w:rsidP="00950B8F">
            <w:pPr>
              <w:numPr>
                <w:ilvl w:val="0"/>
                <w:numId w:val="23"/>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General Health</w:t>
            </w:r>
          </w:p>
          <w:p w:rsidR="003C75E5" w:rsidRPr="006A65BA" w:rsidRDefault="003C75E5" w:rsidP="00950B8F">
            <w:pPr>
              <w:numPr>
                <w:ilvl w:val="0"/>
                <w:numId w:val="23"/>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Local Activities information </w:t>
            </w:r>
          </w:p>
          <w:p w:rsidR="003C75E5" w:rsidRPr="006A65BA" w:rsidRDefault="003C75E5" w:rsidP="00950B8F">
            <w:pPr>
              <w:numPr>
                <w:ilvl w:val="0"/>
                <w:numId w:val="23"/>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Liaising with other professionals involved with the families </w:t>
            </w:r>
          </w:p>
          <w:p w:rsidR="003C75E5" w:rsidRPr="006A65BA" w:rsidRDefault="003C75E5" w:rsidP="00950B8F">
            <w:pPr>
              <w:numPr>
                <w:ilvl w:val="0"/>
                <w:numId w:val="23"/>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lang w:val="en-US"/>
              </w:rPr>
              <w:t xml:space="preserve">Additional funding to employ the Family Support worker to focus on </w:t>
            </w:r>
            <w:proofErr w:type="spellStart"/>
            <w:r w:rsidRPr="006A65BA">
              <w:rPr>
                <w:rFonts w:asciiTheme="minorHAnsi" w:hAnsiTheme="minorHAnsi" w:cs="Arial"/>
                <w:color w:val="0D0D0D" w:themeColor="text1" w:themeTint="F2"/>
                <w:lang w:val="en-US"/>
              </w:rPr>
              <w:t>Travellers</w:t>
            </w:r>
            <w:proofErr w:type="spellEnd"/>
            <w:r w:rsidRPr="006A65BA">
              <w:rPr>
                <w:rFonts w:asciiTheme="minorHAnsi" w:hAnsiTheme="minorHAnsi" w:cs="Arial"/>
                <w:color w:val="0D0D0D" w:themeColor="text1" w:themeTint="F2"/>
                <w:lang w:val="en-US"/>
              </w:rPr>
              <w:t xml:space="preserve"> of Irish Heritage families for 1 day a week</w:t>
            </w:r>
          </w:p>
          <w:p w:rsidR="003C75E5" w:rsidRPr="006A65BA" w:rsidRDefault="003C75E5" w:rsidP="00D40705">
            <w:pPr>
              <w:ind w:left="720"/>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 </w:t>
            </w:r>
          </w:p>
        </w:tc>
        <w:tc>
          <w:tcPr>
            <w:tcW w:w="1701" w:type="dxa"/>
            <w:shd w:val="clear" w:color="auto" w:fill="FFFFFF" w:themeFill="background1"/>
            <w:tcMar>
              <w:top w:w="57" w:type="dxa"/>
              <w:bottom w:w="57" w:type="dxa"/>
            </w:tcMar>
          </w:tcPr>
          <w:p w:rsidR="003C75E5" w:rsidRPr="006A65BA" w:rsidRDefault="003C75E5" w:rsidP="00950B8F">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Reports from the family support service</w:t>
            </w:r>
          </w:p>
          <w:p w:rsidR="003C75E5" w:rsidRPr="006A65BA" w:rsidRDefault="003C75E5" w:rsidP="00950B8F">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Feedback to governors</w:t>
            </w:r>
          </w:p>
          <w:p w:rsidR="003C75E5" w:rsidRPr="006A65BA" w:rsidRDefault="003C75E5" w:rsidP="00950B8F">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Parent feedback</w:t>
            </w:r>
          </w:p>
          <w:p w:rsidR="003C75E5" w:rsidRPr="006A65BA" w:rsidRDefault="003C75E5" w:rsidP="00950B8F">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Feedback from social services and other agencies</w:t>
            </w:r>
          </w:p>
        </w:tc>
        <w:tc>
          <w:tcPr>
            <w:tcW w:w="993" w:type="dxa"/>
            <w:shd w:val="clear" w:color="auto" w:fill="FFFFFF" w:themeFill="background1"/>
          </w:tcPr>
          <w:p w:rsidR="003C75E5" w:rsidRPr="006A65BA" w:rsidRDefault="003C75E5" w:rsidP="00950B8F">
            <w:p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HA  (family support)</w:t>
            </w:r>
          </w:p>
        </w:tc>
        <w:tc>
          <w:tcPr>
            <w:tcW w:w="1275" w:type="dxa"/>
            <w:shd w:val="clear" w:color="auto" w:fill="FFFFFF" w:themeFill="background1"/>
          </w:tcPr>
          <w:p w:rsidR="003C75E5" w:rsidRPr="006A65BA" w:rsidRDefault="004F7C20" w:rsidP="00950B8F">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3C75E5" w:rsidRPr="006A65BA" w:rsidTr="00984D13">
        <w:trPr>
          <w:trHeight w:val="4271"/>
        </w:trPr>
        <w:tc>
          <w:tcPr>
            <w:tcW w:w="1242" w:type="dxa"/>
            <w:shd w:val="clear" w:color="auto" w:fill="FFFFFF" w:themeFill="background1"/>
            <w:tcMar>
              <w:top w:w="57" w:type="dxa"/>
              <w:bottom w:w="57" w:type="dxa"/>
            </w:tcMar>
          </w:tcPr>
          <w:p w:rsidR="003C75E5" w:rsidRPr="006A65BA" w:rsidRDefault="003C75E5"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Weekly Relate Counselling for identified children</w:t>
            </w:r>
          </w:p>
          <w:p w:rsidR="00EA56D3" w:rsidRPr="006A65BA" w:rsidRDefault="00EA56D3" w:rsidP="00112C76">
            <w:pPr>
              <w:spacing w:line="288" w:lineRule="auto"/>
              <w:rPr>
                <w:rFonts w:asciiTheme="minorHAnsi" w:hAnsiTheme="minorHAnsi" w:cs="Arial"/>
                <w:b/>
                <w:color w:val="0D0D0D" w:themeColor="text1" w:themeTint="F2"/>
              </w:rPr>
            </w:pPr>
          </w:p>
        </w:tc>
        <w:tc>
          <w:tcPr>
            <w:tcW w:w="3544" w:type="dxa"/>
            <w:shd w:val="clear" w:color="auto" w:fill="FFFFFF" w:themeFill="background1"/>
            <w:tcMar>
              <w:top w:w="57" w:type="dxa"/>
              <w:bottom w:w="57" w:type="dxa"/>
            </w:tcMar>
          </w:tcPr>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To offer individual support through Young People’s /family Counselling </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To work with one or both parents before seeing the Young Person alone. </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Establish the reasons for a referral </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Build self-esteem - useful in opening up new/ difficult conversations. </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Children feel they are “being heard” and acknowledged and gain understanding how to deal with life’s difficulties/challenges.  </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Helping childre</w:t>
            </w:r>
            <w:r w:rsidR="007B707B" w:rsidRPr="006A65BA">
              <w:rPr>
                <w:rFonts w:asciiTheme="minorHAnsi" w:hAnsiTheme="minorHAnsi" w:cs="Arial"/>
                <w:color w:val="0D0D0D" w:themeColor="text1" w:themeTint="F2"/>
              </w:rPr>
              <w:t>n to put strategies into place to build up their resilience and self esteem</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Understanding that some things cannot be changed and acceptance of that through talking about sadness and loss.</w:t>
            </w:r>
          </w:p>
        </w:tc>
        <w:tc>
          <w:tcPr>
            <w:tcW w:w="6662" w:type="dxa"/>
            <w:shd w:val="clear" w:color="auto" w:fill="FFFFFF" w:themeFill="background1"/>
            <w:tcMar>
              <w:top w:w="57" w:type="dxa"/>
              <w:bottom w:w="57" w:type="dxa"/>
            </w:tcMar>
          </w:tcPr>
          <w:p w:rsidR="006D24ED" w:rsidRPr="006A65BA" w:rsidRDefault="006D24ED" w:rsidP="006D24ED">
            <w:p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 small number of children within the school who are eligible for PP have particular social and emotional problems as a result of chaotic home lives.</w:t>
            </w:r>
          </w:p>
          <w:p w:rsidR="006D24ED" w:rsidRPr="006A65BA" w:rsidRDefault="006D24ED" w:rsidP="006D24ED">
            <w:pPr>
              <w:contextualSpacing/>
              <w:rPr>
                <w:rFonts w:asciiTheme="minorHAnsi" w:hAnsiTheme="minorHAnsi" w:cs="Arial"/>
                <w:color w:val="0D0D0D" w:themeColor="text1" w:themeTint="F2"/>
              </w:rPr>
            </w:pP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With this support, </w:t>
            </w:r>
            <w:r w:rsidR="00EA56D3" w:rsidRPr="006A65BA">
              <w:rPr>
                <w:rFonts w:asciiTheme="minorHAnsi" w:hAnsiTheme="minorHAnsi" w:cs="Arial"/>
                <w:color w:val="0D0D0D" w:themeColor="text1" w:themeTint="F2"/>
              </w:rPr>
              <w:t>children</w:t>
            </w:r>
            <w:r w:rsidRPr="006A65BA">
              <w:rPr>
                <w:rFonts w:asciiTheme="minorHAnsi" w:hAnsiTheme="minorHAnsi" w:cs="Arial"/>
                <w:color w:val="0D0D0D" w:themeColor="text1" w:themeTint="F2"/>
              </w:rPr>
              <w:t xml:space="preserve"> are more able to cope with emotional situations beyond th</w:t>
            </w:r>
            <w:r w:rsidR="007B707B" w:rsidRPr="006A65BA">
              <w:rPr>
                <w:rFonts w:asciiTheme="minorHAnsi" w:hAnsiTheme="minorHAnsi" w:cs="Arial"/>
                <w:color w:val="0D0D0D" w:themeColor="text1" w:themeTint="F2"/>
              </w:rPr>
              <w:t xml:space="preserve">eir control </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gain life skills whilst at school providing them with support to ensure they can functi</w:t>
            </w:r>
            <w:r w:rsidR="007B707B" w:rsidRPr="006A65BA">
              <w:rPr>
                <w:rFonts w:asciiTheme="minorHAnsi" w:hAnsiTheme="minorHAnsi" w:cs="Arial"/>
                <w:color w:val="0D0D0D" w:themeColor="text1" w:themeTint="F2"/>
              </w:rPr>
              <w:t xml:space="preserve">on and work </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Families get nee</w:t>
            </w:r>
            <w:r w:rsidR="007B707B" w:rsidRPr="006A65BA">
              <w:rPr>
                <w:rFonts w:asciiTheme="minorHAnsi" w:hAnsiTheme="minorHAnsi" w:cs="Arial"/>
                <w:color w:val="0D0D0D" w:themeColor="text1" w:themeTint="F2"/>
              </w:rPr>
              <w:t xml:space="preserve">ded support </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Relationships within the community and school continue to improve</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Parental Involvement – increase attendance, community cohesion</w:t>
            </w:r>
          </w:p>
          <w:p w:rsidR="003C75E5" w:rsidRPr="006A65BA" w:rsidRDefault="007B707B" w:rsidP="00112C76">
            <w:pPr>
              <w:numPr>
                <w:ilvl w:val="0"/>
                <w:numId w:val="22"/>
              </w:numPr>
              <w:spacing w:after="240"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 Strengths and Difficulties questionnaire has been completed as a baseline and this will be repeated at the end of the sessions</w:t>
            </w:r>
          </w:p>
        </w:tc>
        <w:tc>
          <w:tcPr>
            <w:tcW w:w="1701" w:type="dxa"/>
            <w:shd w:val="clear" w:color="auto" w:fill="FFFFFF" w:themeFill="background1"/>
            <w:tcMar>
              <w:top w:w="57" w:type="dxa"/>
              <w:bottom w:w="57" w:type="dxa"/>
            </w:tcMar>
          </w:tcPr>
          <w:p w:rsidR="003C75E5" w:rsidRPr="006A65BA" w:rsidRDefault="003C75E5" w:rsidP="00112C76">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Reports from the relate service</w:t>
            </w:r>
          </w:p>
          <w:p w:rsidR="003C75E5" w:rsidRPr="006A65BA" w:rsidRDefault="003C75E5" w:rsidP="00112C76">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Feedback to governors</w:t>
            </w:r>
          </w:p>
          <w:p w:rsidR="003C75E5" w:rsidRPr="006A65BA" w:rsidRDefault="003C75E5" w:rsidP="00112C76">
            <w:pPr>
              <w:numPr>
                <w:ilvl w:val="0"/>
                <w:numId w:val="22"/>
              </w:numPr>
              <w:spacing w:line="288" w:lineRule="auto"/>
              <w:rPr>
                <w:rFonts w:asciiTheme="minorHAnsi" w:hAnsiTheme="minorHAnsi" w:cs="Arial"/>
                <w:color w:val="0D0D0D" w:themeColor="text1" w:themeTint="F2"/>
              </w:rPr>
            </w:pPr>
            <w:r w:rsidRPr="006A65BA">
              <w:rPr>
                <w:rFonts w:asciiTheme="minorHAnsi" w:hAnsiTheme="minorHAnsi" w:cs="Arial"/>
                <w:color w:val="0D0D0D" w:themeColor="text1" w:themeTint="F2"/>
              </w:rPr>
              <w:t>Parent feedback</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Feedback from social services and other agencies</w:t>
            </w:r>
          </w:p>
        </w:tc>
        <w:tc>
          <w:tcPr>
            <w:tcW w:w="993" w:type="dxa"/>
            <w:shd w:val="clear" w:color="auto" w:fill="FFFFFF" w:themeFill="background1"/>
          </w:tcPr>
          <w:p w:rsidR="003C75E5" w:rsidRPr="006A65BA" w:rsidRDefault="003C75E5"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Relate service lead </w:t>
            </w:r>
          </w:p>
          <w:p w:rsidR="003C75E5" w:rsidRPr="006A65BA" w:rsidRDefault="003C75E5" w:rsidP="00112C76">
            <w:pPr>
              <w:rPr>
                <w:rFonts w:asciiTheme="minorHAnsi" w:hAnsiTheme="minorHAnsi" w:cs="Arial"/>
                <w:color w:val="0D0D0D" w:themeColor="text1" w:themeTint="F2"/>
              </w:rPr>
            </w:pPr>
          </w:p>
          <w:p w:rsidR="0046586D" w:rsidRPr="006A65BA" w:rsidRDefault="0046586D"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 SENCO</w:t>
            </w:r>
          </w:p>
          <w:p w:rsidR="003C75E5" w:rsidRPr="006A65BA" w:rsidRDefault="0046586D"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(AN)</w:t>
            </w:r>
          </w:p>
        </w:tc>
        <w:tc>
          <w:tcPr>
            <w:tcW w:w="1275" w:type="dxa"/>
            <w:shd w:val="clear" w:color="auto" w:fill="FFFFFF" w:themeFill="background1"/>
          </w:tcPr>
          <w:p w:rsidR="003C75E5" w:rsidRPr="006A65BA" w:rsidRDefault="003C75E5"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Annually</w:t>
            </w:r>
          </w:p>
        </w:tc>
      </w:tr>
      <w:tr w:rsidR="003C75E5" w:rsidRPr="006A65BA" w:rsidTr="00984D13">
        <w:tc>
          <w:tcPr>
            <w:tcW w:w="1242" w:type="dxa"/>
            <w:shd w:val="clear" w:color="auto" w:fill="FFFFFF" w:themeFill="background1"/>
            <w:tcMar>
              <w:top w:w="57" w:type="dxa"/>
              <w:bottom w:w="57" w:type="dxa"/>
            </w:tcMar>
          </w:tcPr>
          <w:p w:rsidR="003C75E5" w:rsidRPr="006A65BA" w:rsidRDefault="003C75E5" w:rsidP="00112C76">
            <w:pPr>
              <w:rPr>
                <w:rFonts w:asciiTheme="minorHAnsi" w:hAnsiTheme="minorHAnsi" w:cs="Arial"/>
                <w:color w:val="0D0D0D" w:themeColor="text1" w:themeTint="F2"/>
              </w:rPr>
            </w:pPr>
            <w:r w:rsidRPr="006A65BA">
              <w:rPr>
                <w:rFonts w:asciiTheme="minorHAnsi" w:hAnsiTheme="minorHAnsi" w:cs="Arial"/>
                <w:b/>
                <w:color w:val="0D0D0D" w:themeColor="text1" w:themeTint="F2"/>
              </w:rPr>
              <w:t>SENCO- 4 days a week out of class</w:t>
            </w:r>
            <w:r w:rsidRPr="006A65BA">
              <w:rPr>
                <w:rFonts w:asciiTheme="minorHAnsi" w:hAnsiTheme="minorHAnsi" w:cs="Arial"/>
                <w:color w:val="0D0D0D" w:themeColor="text1" w:themeTint="F2"/>
              </w:rPr>
              <w:t xml:space="preserve"> </w:t>
            </w:r>
          </w:p>
          <w:p w:rsidR="003C75E5" w:rsidRPr="006A65BA" w:rsidRDefault="003C75E5" w:rsidP="00112C76">
            <w:pPr>
              <w:rPr>
                <w:rFonts w:asciiTheme="minorHAnsi" w:hAnsiTheme="minorHAnsi" w:cs="Arial"/>
                <w:color w:val="0D0D0D" w:themeColor="text1" w:themeTint="F2"/>
              </w:rPr>
            </w:pPr>
          </w:p>
          <w:p w:rsidR="003C75E5" w:rsidRPr="006A65BA" w:rsidRDefault="003C75E5" w:rsidP="00112C76">
            <w:pPr>
              <w:rPr>
                <w:rFonts w:asciiTheme="minorHAnsi" w:hAnsiTheme="minorHAnsi" w:cs="Arial"/>
                <w:b/>
                <w:color w:val="0D0D0D" w:themeColor="text1" w:themeTint="F2"/>
              </w:rPr>
            </w:pPr>
            <w:r w:rsidRPr="006A65BA">
              <w:rPr>
                <w:rFonts w:asciiTheme="minorHAnsi" w:hAnsiTheme="minorHAnsi" w:cs="Arial"/>
                <w:b/>
                <w:color w:val="0D0D0D" w:themeColor="text1" w:themeTint="F2"/>
              </w:rPr>
              <w:t>Strategic direction/development of SEN provision in school</w:t>
            </w:r>
          </w:p>
          <w:p w:rsidR="003C75E5" w:rsidRPr="006A65BA" w:rsidRDefault="003C75E5" w:rsidP="00112C76">
            <w:pPr>
              <w:spacing w:line="288" w:lineRule="auto"/>
              <w:rPr>
                <w:rFonts w:asciiTheme="minorHAnsi" w:hAnsiTheme="minorHAnsi" w:cs="Arial"/>
                <w:b/>
                <w:color w:val="0D0D0D" w:themeColor="text1" w:themeTint="F2"/>
              </w:rPr>
            </w:pPr>
          </w:p>
        </w:tc>
        <w:tc>
          <w:tcPr>
            <w:tcW w:w="3544" w:type="dxa"/>
            <w:shd w:val="clear" w:color="auto" w:fill="FFFFFF" w:themeFill="background1"/>
            <w:tcMar>
              <w:top w:w="57" w:type="dxa"/>
              <w:bottom w:w="57" w:type="dxa"/>
            </w:tcMar>
          </w:tcPr>
          <w:p w:rsidR="003C75E5" w:rsidRPr="006A65BA" w:rsidRDefault="003C75E5"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Overseeing the day-to-day operation of the school’s SEN policy</w:t>
            </w:r>
          </w:p>
          <w:p w:rsidR="003C75E5" w:rsidRPr="006A65BA" w:rsidRDefault="003C75E5" w:rsidP="009E4058">
            <w:pPr>
              <w:ind w:left="360"/>
              <w:contextualSpacing/>
              <w:rPr>
                <w:rFonts w:asciiTheme="minorHAnsi" w:hAnsiTheme="minorHAnsi" w:cs="Arial"/>
                <w:color w:val="0D0D0D" w:themeColor="text1" w:themeTint="F2"/>
              </w:rPr>
            </w:pPr>
          </w:p>
          <w:p w:rsidR="003C75E5" w:rsidRPr="006A65BA" w:rsidRDefault="009E4058"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Supporting</w:t>
            </w:r>
            <w:r w:rsidR="00144122" w:rsidRPr="006A65BA">
              <w:rPr>
                <w:rFonts w:asciiTheme="minorHAnsi" w:hAnsiTheme="minorHAnsi" w:cs="Arial"/>
                <w:color w:val="0D0D0D" w:themeColor="text1" w:themeTint="F2"/>
              </w:rPr>
              <w:t xml:space="preserve"> the </w:t>
            </w:r>
            <w:r w:rsidR="003C75E5" w:rsidRPr="006A65BA">
              <w:rPr>
                <w:rFonts w:asciiTheme="minorHAnsi" w:hAnsiTheme="minorHAnsi" w:cs="Arial"/>
                <w:color w:val="0D0D0D" w:themeColor="text1" w:themeTint="F2"/>
              </w:rPr>
              <w:t>teachers and learning support assistants</w:t>
            </w:r>
          </w:p>
          <w:p w:rsidR="003C75E5" w:rsidRPr="006A65BA" w:rsidRDefault="003C75E5" w:rsidP="009E4058">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Following the individual progress of each pupil with SEN</w:t>
            </w:r>
            <w:r w:rsidR="009E4058" w:rsidRPr="006A65BA">
              <w:rPr>
                <w:rFonts w:asciiTheme="minorHAnsi" w:hAnsiTheme="minorHAnsi" w:cs="Arial"/>
                <w:color w:val="0D0D0D" w:themeColor="text1" w:themeTint="F2"/>
              </w:rPr>
              <w:t>, Coordinating provision and o</w:t>
            </w:r>
            <w:r w:rsidRPr="006A65BA">
              <w:rPr>
                <w:rFonts w:asciiTheme="minorHAnsi" w:hAnsiTheme="minorHAnsi" w:cs="Arial"/>
                <w:color w:val="0D0D0D" w:themeColor="text1" w:themeTint="F2"/>
              </w:rPr>
              <w:t>ve</w:t>
            </w:r>
            <w:r w:rsidR="009E4058" w:rsidRPr="006A65BA">
              <w:rPr>
                <w:rFonts w:asciiTheme="minorHAnsi" w:hAnsiTheme="minorHAnsi" w:cs="Arial"/>
                <w:color w:val="0D0D0D" w:themeColor="text1" w:themeTint="F2"/>
              </w:rPr>
              <w:t>rseeing the records</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Liaising with parents of pupils with special educational needs</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Contributing to the in-service training of staff</w:t>
            </w:r>
          </w:p>
          <w:p w:rsidR="003C75E5" w:rsidRPr="006A65BA" w:rsidRDefault="003C75E5" w:rsidP="00112C76">
            <w:pPr>
              <w:ind w:left="360"/>
              <w:contextualSpacing/>
              <w:rPr>
                <w:rFonts w:asciiTheme="minorHAnsi" w:hAnsiTheme="minorHAnsi" w:cs="Arial"/>
                <w:color w:val="0D0D0D" w:themeColor="text1" w:themeTint="F2"/>
              </w:rPr>
            </w:pPr>
          </w:p>
        </w:tc>
        <w:tc>
          <w:tcPr>
            <w:tcW w:w="6662" w:type="dxa"/>
            <w:shd w:val="clear" w:color="auto" w:fill="FFFFFF" w:themeFill="background1"/>
            <w:tcMar>
              <w:top w:w="57" w:type="dxa"/>
              <w:bottom w:w="57" w:type="dxa"/>
            </w:tcMar>
          </w:tcPr>
          <w:p w:rsidR="00AC5352" w:rsidRPr="006A65BA" w:rsidRDefault="006D24ED"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Marriott has a high number</w:t>
            </w:r>
            <w:r w:rsidR="003C75E5" w:rsidRPr="006A65BA">
              <w:rPr>
                <w:rFonts w:asciiTheme="minorHAnsi" w:hAnsiTheme="minorHAnsi" w:cs="Arial"/>
                <w:color w:val="0D0D0D" w:themeColor="text1" w:themeTint="F2"/>
              </w:rPr>
              <w:t xml:space="preserve"> of children on the special needs register</w:t>
            </w:r>
            <w:r w:rsidRPr="006A65BA">
              <w:rPr>
                <w:rFonts w:asciiTheme="minorHAnsi" w:hAnsiTheme="minorHAnsi" w:cs="Arial"/>
                <w:color w:val="0D0D0D" w:themeColor="text1" w:themeTint="F2"/>
              </w:rPr>
              <w:t>.</w:t>
            </w:r>
            <w:r w:rsidR="00E121FF" w:rsidRPr="006A65BA">
              <w:rPr>
                <w:rFonts w:asciiTheme="minorHAnsi" w:hAnsiTheme="minorHAnsi" w:cs="Arial"/>
                <w:color w:val="0D0D0D" w:themeColor="text1" w:themeTint="F2"/>
              </w:rPr>
              <w:t xml:space="preserve"> I</w:t>
            </w:r>
            <w:r w:rsidR="003C75E5" w:rsidRPr="006A65BA">
              <w:rPr>
                <w:rFonts w:asciiTheme="minorHAnsi" w:hAnsiTheme="minorHAnsi" w:cs="Arial"/>
                <w:color w:val="0D0D0D" w:themeColor="text1" w:themeTint="F2"/>
              </w:rPr>
              <w:t>t is therefore absolutely crucial that these children are supported</w:t>
            </w:r>
            <w:r w:rsidR="00E121FF" w:rsidRPr="006A65BA">
              <w:rPr>
                <w:rFonts w:asciiTheme="minorHAnsi" w:hAnsiTheme="minorHAnsi" w:cs="Arial"/>
                <w:color w:val="0D0D0D" w:themeColor="text1" w:themeTint="F2"/>
              </w:rPr>
              <w:t xml:space="preserve">. </w:t>
            </w:r>
            <w:r w:rsidR="00AC5352" w:rsidRPr="006A65BA">
              <w:rPr>
                <w:rFonts w:asciiTheme="minorHAnsi" w:hAnsiTheme="minorHAnsi" w:cs="Arial"/>
                <w:color w:val="0D0D0D" w:themeColor="text1" w:themeTint="F2"/>
              </w:rPr>
              <w:t>21%</w:t>
            </w:r>
            <w:r w:rsidR="00E121FF" w:rsidRPr="006A65BA">
              <w:rPr>
                <w:rFonts w:asciiTheme="minorHAnsi" w:hAnsiTheme="minorHAnsi" w:cs="Arial"/>
                <w:color w:val="0D0D0D" w:themeColor="text1" w:themeTint="F2"/>
              </w:rPr>
              <w:t xml:space="preserve"> of the school are on the SEND register, 68% of these children are eligible for PP. The breakdown of SEND is as follows: </w:t>
            </w:r>
            <w:r w:rsidR="009E4058" w:rsidRPr="006A65BA">
              <w:rPr>
                <w:rFonts w:asciiTheme="minorHAnsi" w:hAnsiTheme="minorHAnsi" w:cs="Arial"/>
                <w:color w:val="0D0D0D" w:themeColor="text1" w:themeTint="F2"/>
              </w:rPr>
              <w:t>32% Speech and Language, 9% ASD, £2% MLD, 16% SEMH, 7% ADHD, 2% Dyslexia, Hearing Impairment 2%.</w:t>
            </w:r>
          </w:p>
          <w:p w:rsidR="00E121FF" w:rsidRPr="006A65BA" w:rsidRDefault="00E121FF" w:rsidP="00112C76">
            <w:pPr>
              <w:rPr>
                <w:rFonts w:asciiTheme="minorHAnsi" w:hAnsiTheme="minorHAnsi" w:cs="Arial"/>
                <w:color w:val="0D0D0D" w:themeColor="text1" w:themeTint="F2"/>
              </w:rPr>
            </w:pPr>
          </w:p>
          <w:p w:rsidR="003C75E5" w:rsidRPr="006A65BA" w:rsidRDefault="003C75E5"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To meet the high</w:t>
            </w:r>
            <w:r w:rsidR="00144122" w:rsidRPr="006A65BA">
              <w:rPr>
                <w:rFonts w:asciiTheme="minorHAnsi" w:hAnsiTheme="minorHAnsi" w:cs="Arial"/>
                <w:color w:val="0D0D0D" w:themeColor="text1" w:themeTint="F2"/>
              </w:rPr>
              <w:t xml:space="preserve"> needs </w:t>
            </w:r>
            <w:r w:rsidR="009E4058" w:rsidRPr="006A65BA">
              <w:rPr>
                <w:rFonts w:asciiTheme="minorHAnsi" w:hAnsiTheme="minorHAnsi" w:cs="Arial"/>
                <w:color w:val="0D0D0D" w:themeColor="text1" w:themeTint="F2"/>
              </w:rPr>
              <w:t xml:space="preserve">of </w:t>
            </w:r>
            <w:r w:rsidR="00144122" w:rsidRPr="006A65BA">
              <w:rPr>
                <w:rFonts w:asciiTheme="minorHAnsi" w:hAnsiTheme="minorHAnsi" w:cs="Arial"/>
                <w:color w:val="0D0D0D" w:themeColor="text1" w:themeTint="F2"/>
              </w:rPr>
              <w:t>SEN</w:t>
            </w:r>
            <w:r w:rsidR="009E4058" w:rsidRPr="006A65BA">
              <w:rPr>
                <w:rFonts w:asciiTheme="minorHAnsi" w:hAnsiTheme="minorHAnsi" w:cs="Arial"/>
                <w:color w:val="0D0D0D" w:themeColor="text1" w:themeTint="F2"/>
              </w:rPr>
              <w:t>D</w:t>
            </w:r>
            <w:r w:rsidR="00144122" w:rsidRPr="006A65BA">
              <w:rPr>
                <w:rFonts w:asciiTheme="minorHAnsi" w:hAnsiTheme="minorHAnsi" w:cs="Arial"/>
                <w:color w:val="0D0D0D" w:themeColor="text1" w:themeTint="F2"/>
              </w:rPr>
              <w:t xml:space="preserve"> at Marriott our SENCO</w:t>
            </w:r>
            <w:r w:rsidRPr="006A65BA">
              <w:rPr>
                <w:rFonts w:asciiTheme="minorHAnsi" w:hAnsiTheme="minorHAnsi" w:cs="Arial"/>
                <w:color w:val="0D0D0D" w:themeColor="text1" w:themeTint="F2"/>
              </w:rPr>
              <w:t xml:space="preserve"> is able to:</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Be adaptable and able deal with tough and sensitive situations</w:t>
            </w:r>
          </w:p>
          <w:p w:rsidR="003C75E5" w:rsidRPr="006A65BA" w:rsidRDefault="003C75E5" w:rsidP="009E4058">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Organise the necessary invo</w:t>
            </w:r>
            <w:r w:rsidR="009E4058" w:rsidRPr="006A65BA">
              <w:rPr>
                <w:rFonts w:asciiTheme="minorHAnsi" w:hAnsiTheme="minorHAnsi" w:cs="Arial"/>
                <w:color w:val="0D0D0D" w:themeColor="text1" w:themeTint="F2"/>
              </w:rPr>
              <w:t>lvement with external services</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Responsible for the whole-school improvement of the development and achievement of pupils with SEN. </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To make sure the school’s SEN policy is suitable for the pupils with SEN and is providing them with the best opportunities to meet their needs</w:t>
            </w:r>
          </w:p>
          <w:p w:rsidR="003C75E5" w:rsidRPr="006A65BA" w:rsidRDefault="00AC5352" w:rsidP="009E4058">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 xml:space="preserve">Observe SEN groups, support SENS pupils within the class </w:t>
            </w:r>
            <w:r w:rsidR="003C75E5" w:rsidRPr="006A65BA">
              <w:rPr>
                <w:rFonts w:asciiTheme="minorHAnsi" w:hAnsiTheme="minorHAnsi" w:cs="Arial"/>
                <w:color w:val="0D0D0D" w:themeColor="text1" w:themeTint="F2"/>
              </w:rPr>
              <w:t>and successfully manage the learning and development of the SEN team within the school.</w:t>
            </w:r>
            <w:r w:rsidR="009E4058" w:rsidRPr="006A65BA">
              <w:rPr>
                <w:rFonts w:asciiTheme="minorHAnsi" w:hAnsiTheme="minorHAnsi" w:cs="Arial"/>
                <w:color w:val="0D0D0D" w:themeColor="text1" w:themeTint="F2"/>
              </w:rPr>
              <w:t xml:space="preserve"> </w:t>
            </w:r>
          </w:p>
        </w:tc>
        <w:tc>
          <w:tcPr>
            <w:tcW w:w="1701" w:type="dxa"/>
            <w:shd w:val="clear" w:color="auto" w:fill="FFFFFF" w:themeFill="background1"/>
            <w:tcMar>
              <w:top w:w="57" w:type="dxa"/>
              <w:bottom w:w="57" w:type="dxa"/>
            </w:tcMar>
          </w:tcPr>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EP visits</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Contextual information</w:t>
            </w:r>
          </w:p>
          <w:p w:rsidR="003C75E5" w:rsidRPr="006A65BA" w:rsidRDefault="003C75E5"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Parent feedback</w:t>
            </w:r>
          </w:p>
          <w:p w:rsidR="003C75E5" w:rsidRPr="006A65BA" w:rsidRDefault="009E4058"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SEND reports</w:t>
            </w:r>
          </w:p>
        </w:tc>
        <w:tc>
          <w:tcPr>
            <w:tcW w:w="993" w:type="dxa"/>
            <w:shd w:val="clear" w:color="auto" w:fill="FFFFFF" w:themeFill="background1"/>
          </w:tcPr>
          <w:p w:rsidR="003C75E5" w:rsidRPr="006A65BA" w:rsidRDefault="003C75E5"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SENCO AN</w:t>
            </w:r>
          </w:p>
        </w:tc>
        <w:tc>
          <w:tcPr>
            <w:tcW w:w="1275" w:type="dxa"/>
            <w:shd w:val="clear" w:color="auto" w:fill="FFFFFF" w:themeFill="background1"/>
          </w:tcPr>
          <w:p w:rsidR="003C75E5" w:rsidRPr="006A65BA" w:rsidRDefault="006D24ED" w:rsidP="00112C76">
            <w:pPr>
              <w:rPr>
                <w:rFonts w:asciiTheme="minorHAnsi" w:hAnsiTheme="minorHAnsi" w:cs="Arial"/>
                <w:color w:val="0D0D0D" w:themeColor="text1" w:themeTint="F2"/>
              </w:rPr>
            </w:pPr>
            <w:r w:rsidRPr="006A65BA">
              <w:rPr>
                <w:rFonts w:asciiTheme="minorHAnsi" w:hAnsiTheme="minorHAnsi" w:cs="Arial"/>
                <w:color w:val="0D0D0D" w:themeColor="text1" w:themeTint="F2"/>
              </w:rPr>
              <w:t>Annually</w:t>
            </w:r>
          </w:p>
        </w:tc>
      </w:tr>
      <w:tr w:rsidR="003C75E5" w:rsidRPr="006A65BA" w:rsidTr="00984D13">
        <w:tc>
          <w:tcPr>
            <w:tcW w:w="1242" w:type="dxa"/>
            <w:shd w:val="clear" w:color="auto" w:fill="FFFFFF" w:themeFill="background1"/>
            <w:tcMar>
              <w:top w:w="57" w:type="dxa"/>
              <w:bottom w:w="57" w:type="dxa"/>
            </w:tcMar>
          </w:tcPr>
          <w:p w:rsidR="003C75E5" w:rsidRPr="006A65BA" w:rsidRDefault="003C75E5" w:rsidP="00112C76">
            <w:pPr>
              <w:spacing w:line="288" w:lineRule="auto"/>
              <w:rPr>
                <w:rFonts w:asciiTheme="minorHAnsi" w:hAnsiTheme="minorHAnsi" w:cs="Arial"/>
                <w:b/>
                <w:color w:val="0D0D0D" w:themeColor="text1" w:themeTint="F2"/>
              </w:rPr>
            </w:pPr>
            <w:r w:rsidRPr="006A65BA">
              <w:rPr>
                <w:rFonts w:asciiTheme="minorHAnsi" w:hAnsiTheme="minorHAnsi" w:cs="Arial"/>
                <w:b/>
                <w:color w:val="0D0D0D" w:themeColor="text1" w:themeTint="F2"/>
              </w:rPr>
              <w:t>Improve parent involvement - co</w:t>
            </w:r>
            <w:r w:rsidR="00EA56D3" w:rsidRPr="006A65BA">
              <w:rPr>
                <w:rFonts w:asciiTheme="minorHAnsi" w:hAnsiTheme="minorHAnsi" w:cs="Arial"/>
                <w:b/>
                <w:color w:val="0D0D0D" w:themeColor="text1" w:themeTint="F2"/>
              </w:rPr>
              <w:t xml:space="preserve">mmunication and engagement </w:t>
            </w:r>
          </w:p>
        </w:tc>
        <w:tc>
          <w:tcPr>
            <w:tcW w:w="3544" w:type="dxa"/>
            <w:shd w:val="clear" w:color="auto" w:fill="FFFFFF" w:themeFill="background1"/>
            <w:tcMar>
              <w:top w:w="57" w:type="dxa"/>
              <w:bottom w:w="57" w:type="dxa"/>
            </w:tcMar>
          </w:tcPr>
          <w:p w:rsidR="009E4058" w:rsidRPr="006A65BA" w:rsidRDefault="003C75E5" w:rsidP="009E4058">
            <w:pPr>
              <w:numPr>
                <w:ilvl w:val="0"/>
                <w:numId w:val="22"/>
              </w:numPr>
              <w:rPr>
                <w:rFonts w:asciiTheme="minorHAnsi" w:hAnsiTheme="minorHAnsi" w:cs="Arial"/>
                <w:color w:val="0D0D0D" w:themeColor="text1" w:themeTint="F2"/>
              </w:rPr>
            </w:pPr>
            <w:r w:rsidRPr="006A65BA">
              <w:rPr>
                <w:rFonts w:asciiTheme="minorHAnsi" w:hAnsiTheme="minorHAnsi" w:cs="Arial"/>
                <w:color w:val="0D0D0D" w:themeColor="text1" w:themeTint="F2"/>
              </w:rPr>
              <w:t>Phase leaders to improve the active engagement of parents in supporting thei</w:t>
            </w:r>
            <w:r w:rsidR="00EA56D3" w:rsidRPr="006A65BA">
              <w:rPr>
                <w:rFonts w:asciiTheme="minorHAnsi" w:hAnsiTheme="minorHAnsi" w:cs="Arial"/>
                <w:color w:val="0D0D0D" w:themeColor="text1" w:themeTint="F2"/>
              </w:rPr>
              <w:t xml:space="preserve">r children’s learning at school by holding Curriculum evenings, </w:t>
            </w:r>
            <w:r w:rsidR="008A6644" w:rsidRPr="006A65BA">
              <w:rPr>
                <w:rFonts w:asciiTheme="minorHAnsi" w:hAnsiTheme="minorHAnsi" w:cs="Arial"/>
                <w:color w:val="0D0D0D" w:themeColor="text1" w:themeTint="F2"/>
              </w:rPr>
              <w:t xml:space="preserve">Parents evenings </w:t>
            </w:r>
            <w:r w:rsidR="00EA56D3" w:rsidRPr="006A65BA">
              <w:rPr>
                <w:rFonts w:asciiTheme="minorHAnsi" w:hAnsiTheme="minorHAnsi" w:cs="Arial"/>
                <w:color w:val="0D0D0D" w:themeColor="text1" w:themeTint="F2"/>
              </w:rPr>
              <w:t>and workshops</w:t>
            </w:r>
          </w:p>
          <w:p w:rsidR="008A6644" w:rsidRPr="006A65BA" w:rsidRDefault="008A6644" w:rsidP="008A6644">
            <w:pPr>
              <w:numPr>
                <w:ilvl w:val="0"/>
                <w:numId w:val="22"/>
              </w:numPr>
              <w:rPr>
                <w:rFonts w:asciiTheme="minorHAnsi" w:hAnsiTheme="minorHAnsi" w:cs="Arial"/>
                <w:color w:val="0D0D0D" w:themeColor="text1" w:themeTint="F2"/>
              </w:rPr>
            </w:pPr>
            <w:r w:rsidRPr="006A65BA">
              <w:rPr>
                <w:rFonts w:asciiTheme="minorHAnsi" w:hAnsiTheme="minorHAnsi" w:cs="Arial"/>
                <w:color w:val="0D0D0D" w:themeColor="text1" w:themeTint="F2"/>
              </w:rPr>
              <w:t>School to work with family learning to offer parent work</w:t>
            </w:r>
            <w:r w:rsidR="009E4058" w:rsidRPr="006A65BA">
              <w:rPr>
                <w:rFonts w:asciiTheme="minorHAnsi" w:hAnsiTheme="minorHAnsi" w:cs="Arial"/>
                <w:color w:val="0D0D0D" w:themeColor="text1" w:themeTint="F2"/>
              </w:rPr>
              <w:t xml:space="preserve">shops on cooking, </w:t>
            </w:r>
            <w:r w:rsidRPr="006A65BA">
              <w:rPr>
                <w:rFonts w:asciiTheme="minorHAnsi" w:hAnsiTheme="minorHAnsi" w:cs="Arial"/>
                <w:color w:val="0D0D0D" w:themeColor="text1" w:themeTint="F2"/>
              </w:rPr>
              <w:t xml:space="preserve">and basic numeracy and literacy skills. </w:t>
            </w:r>
          </w:p>
          <w:p w:rsidR="009E4058" w:rsidRPr="006A65BA" w:rsidRDefault="009E4058" w:rsidP="008A6644">
            <w:pPr>
              <w:numPr>
                <w:ilvl w:val="0"/>
                <w:numId w:val="22"/>
              </w:numPr>
              <w:rPr>
                <w:rFonts w:asciiTheme="minorHAnsi" w:hAnsiTheme="minorHAnsi" w:cs="Arial"/>
                <w:color w:val="0D0D0D" w:themeColor="text1" w:themeTint="F2"/>
              </w:rPr>
            </w:pPr>
            <w:r w:rsidRPr="006A65BA">
              <w:rPr>
                <w:rFonts w:asciiTheme="minorHAnsi" w:hAnsiTheme="minorHAnsi" w:cs="Arial"/>
                <w:color w:val="0D0D0D" w:themeColor="text1" w:themeTint="F2"/>
              </w:rPr>
              <w:t>School to hold Christmas and Summer Fetes, to work alongside the PTA in arranging these events</w:t>
            </w:r>
          </w:p>
        </w:tc>
        <w:tc>
          <w:tcPr>
            <w:tcW w:w="6662" w:type="dxa"/>
            <w:shd w:val="clear" w:color="auto" w:fill="FFFFFF" w:themeFill="background1"/>
            <w:tcMar>
              <w:top w:w="57" w:type="dxa"/>
              <w:bottom w:w="57" w:type="dxa"/>
            </w:tcMar>
          </w:tcPr>
          <w:p w:rsidR="009E4058" w:rsidRPr="006A65BA" w:rsidRDefault="009E4058" w:rsidP="009E4058">
            <w:pPr>
              <w:rPr>
                <w:rFonts w:asciiTheme="minorHAnsi" w:hAnsiTheme="minorHAnsi" w:cs="Arial"/>
                <w:color w:val="0D0D0D" w:themeColor="text1" w:themeTint="F2"/>
              </w:rPr>
            </w:pPr>
            <w:r w:rsidRPr="006A65BA">
              <w:rPr>
                <w:rFonts w:asciiTheme="minorHAnsi" w:hAnsiTheme="minorHAnsi" w:cs="Arial"/>
                <w:color w:val="0D0D0D" w:themeColor="text1" w:themeTint="F2"/>
              </w:rPr>
              <w:t>Parents and families of ch</w:t>
            </w:r>
            <w:r w:rsidR="00831926" w:rsidRPr="006A65BA">
              <w:rPr>
                <w:rFonts w:asciiTheme="minorHAnsi" w:hAnsiTheme="minorHAnsi" w:cs="Arial"/>
                <w:color w:val="0D0D0D" w:themeColor="text1" w:themeTint="F2"/>
              </w:rPr>
              <w:t xml:space="preserve">ildren eligible for PP are often </w:t>
            </w:r>
            <w:r w:rsidRPr="006A65BA">
              <w:rPr>
                <w:rFonts w:asciiTheme="minorHAnsi" w:hAnsiTheme="minorHAnsi" w:cs="Arial"/>
                <w:color w:val="0D0D0D" w:themeColor="text1" w:themeTint="F2"/>
              </w:rPr>
              <w:t>hard to engage with and are often rel</w:t>
            </w:r>
            <w:r w:rsidR="00831926" w:rsidRPr="006A65BA">
              <w:rPr>
                <w:rFonts w:asciiTheme="minorHAnsi" w:hAnsiTheme="minorHAnsi" w:cs="Arial"/>
                <w:color w:val="0D0D0D" w:themeColor="text1" w:themeTint="F2"/>
              </w:rPr>
              <w:t xml:space="preserve">uctant to get involved with their children’s learning. Recent curriculum evenings held to inform parents of the work being covered in each year group was attended mainly by non PP families. </w:t>
            </w:r>
          </w:p>
          <w:p w:rsidR="00D52138" w:rsidRPr="006A65BA" w:rsidRDefault="00D52138" w:rsidP="009E4058">
            <w:pPr>
              <w:rPr>
                <w:rFonts w:asciiTheme="minorHAnsi" w:hAnsiTheme="minorHAnsi" w:cs="Arial"/>
                <w:color w:val="0D0D0D" w:themeColor="text1" w:themeTint="F2"/>
              </w:rPr>
            </w:pPr>
          </w:p>
          <w:p w:rsidR="003C75E5" w:rsidRPr="006A65BA" w:rsidRDefault="00EA56D3" w:rsidP="00112C76">
            <w:pPr>
              <w:numPr>
                <w:ilvl w:val="0"/>
                <w:numId w:val="22"/>
              </w:numPr>
              <w:rPr>
                <w:rFonts w:asciiTheme="minorHAnsi" w:hAnsiTheme="minorHAnsi" w:cs="Arial"/>
                <w:color w:val="0D0D0D" w:themeColor="text1" w:themeTint="F2"/>
              </w:rPr>
            </w:pPr>
            <w:r w:rsidRPr="006A65BA">
              <w:rPr>
                <w:rFonts w:asciiTheme="minorHAnsi" w:hAnsiTheme="minorHAnsi" w:cs="Arial"/>
                <w:color w:val="0D0D0D" w:themeColor="text1" w:themeTint="F2"/>
              </w:rPr>
              <w:t>Research</w:t>
            </w:r>
            <w:r w:rsidR="003C75E5" w:rsidRPr="006A65BA">
              <w:rPr>
                <w:rFonts w:asciiTheme="minorHAnsi" w:hAnsiTheme="minorHAnsi" w:cs="Arial"/>
                <w:color w:val="0D0D0D" w:themeColor="text1" w:themeTint="F2"/>
              </w:rPr>
              <w:t xml:space="preserve"> </w:t>
            </w:r>
            <w:r w:rsidRPr="006A65BA">
              <w:rPr>
                <w:rFonts w:asciiTheme="minorHAnsi" w:hAnsiTheme="minorHAnsi" w:cs="Arial"/>
                <w:color w:val="0D0D0D" w:themeColor="text1" w:themeTint="F2"/>
              </w:rPr>
              <w:t>demonstrates</w:t>
            </w:r>
            <w:r w:rsidR="003C75E5" w:rsidRPr="006A65BA">
              <w:rPr>
                <w:rFonts w:asciiTheme="minorHAnsi" w:hAnsiTheme="minorHAnsi" w:cs="Arial"/>
                <w:color w:val="0D0D0D" w:themeColor="text1" w:themeTint="F2"/>
              </w:rPr>
              <w:t xml:space="preserve"> that although parental involvement is consistently associated with pupils’ success at school, the evidence about how to increase involvement to improve attainment is mixed and much less conclusive. This is particularly the case for disadvantaged families. There is some evidence that supporting parents with their first child will have benefits for siblings. </w:t>
            </w:r>
          </w:p>
          <w:p w:rsidR="003C75E5" w:rsidRPr="006A65BA" w:rsidRDefault="003C75E5" w:rsidP="00112C76">
            <w:pPr>
              <w:ind w:left="360"/>
              <w:rPr>
                <w:rFonts w:asciiTheme="minorHAnsi" w:hAnsiTheme="minorHAnsi" w:cs="Arial"/>
                <w:color w:val="0D0D0D" w:themeColor="text1" w:themeTint="F2"/>
              </w:rPr>
            </w:pPr>
          </w:p>
        </w:tc>
        <w:tc>
          <w:tcPr>
            <w:tcW w:w="1701" w:type="dxa"/>
            <w:shd w:val="clear" w:color="auto" w:fill="FFFFFF" w:themeFill="background1"/>
            <w:tcMar>
              <w:top w:w="57" w:type="dxa"/>
              <w:bottom w:w="57" w:type="dxa"/>
            </w:tcMar>
          </w:tcPr>
          <w:p w:rsidR="003C75E5" w:rsidRPr="006A65BA" w:rsidRDefault="005E0219"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Attendance figures for workshops</w:t>
            </w:r>
            <w:r w:rsidR="00831926" w:rsidRPr="006A65BA">
              <w:rPr>
                <w:rFonts w:asciiTheme="minorHAnsi" w:hAnsiTheme="minorHAnsi" w:cs="Arial"/>
                <w:color w:val="0D0D0D" w:themeColor="text1" w:themeTint="F2"/>
              </w:rPr>
              <w:t>,  curriculum evenings and parents evenings</w:t>
            </w:r>
          </w:p>
          <w:p w:rsidR="005E0219" w:rsidRPr="006A65BA" w:rsidRDefault="005E0219" w:rsidP="00112C76">
            <w:pPr>
              <w:numPr>
                <w:ilvl w:val="0"/>
                <w:numId w:val="22"/>
              </w:numPr>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Parent Surveys</w:t>
            </w:r>
          </w:p>
        </w:tc>
        <w:tc>
          <w:tcPr>
            <w:tcW w:w="993" w:type="dxa"/>
            <w:shd w:val="clear" w:color="auto" w:fill="FFFFFF" w:themeFill="background1"/>
          </w:tcPr>
          <w:p w:rsidR="003C75E5" w:rsidRPr="006A65BA" w:rsidRDefault="00831926" w:rsidP="00831926">
            <w:pPr>
              <w:rPr>
                <w:rFonts w:asciiTheme="minorHAnsi" w:hAnsiTheme="minorHAnsi" w:cs="Arial"/>
                <w:color w:val="0D0D0D" w:themeColor="text1" w:themeTint="F2"/>
              </w:rPr>
            </w:pPr>
            <w:r w:rsidRPr="006A65BA">
              <w:rPr>
                <w:rFonts w:asciiTheme="minorHAnsi" w:hAnsiTheme="minorHAnsi" w:cs="Arial"/>
                <w:color w:val="0D0D0D" w:themeColor="text1" w:themeTint="F2"/>
              </w:rPr>
              <w:t>Phase leaders</w:t>
            </w:r>
          </w:p>
        </w:tc>
        <w:tc>
          <w:tcPr>
            <w:tcW w:w="1275" w:type="dxa"/>
            <w:shd w:val="clear" w:color="auto" w:fill="FFFFFF" w:themeFill="background1"/>
          </w:tcPr>
          <w:p w:rsidR="003C75E5" w:rsidRPr="006A65BA" w:rsidRDefault="00831926" w:rsidP="00831926">
            <w:pPr>
              <w:rPr>
                <w:rFonts w:asciiTheme="minorHAnsi" w:hAnsiTheme="minorHAnsi" w:cs="Arial"/>
                <w:color w:val="0D0D0D" w:themeColor="text1" w:themeTint="F2"/>
              </w:rPr>
            </w:pPr>
            <w:r w:rsidRPr="006A65BA">
              <w:rPr>
                <w:rFonts w:asciiTheme="minorHAnsi" w:hAnsiTheme="minorHAnsi" w:cs="Arial"/>
                <w:color w:val="0D0D0D" w:themeColor="text1" w:themeTint="F2"/>
              </w:rPr>
              <w:t>Termly</w:t>
            </w:r>
          </w:p>
        </w:tc>
      </w:tr>
      <w:tr w:rsidR="003C75E5" w:rsidRPr="006A65BA" w:rsidTr="00984D13">
        <w:tc>
          <w:tcPr>
            <w:tcW w:w="1242" w:type="dxa"/>
            <w:tcBorders>
              <w:bottom w:val="single" w:sz="4" w:space="0" w:color="auto"/>
            </w:tcBorders>
            <w:shd w:val="clear" w:color="auto" w:fill="FFFFFF" w:themeFill="background1"/>
            <w:tcMar>
              <w:top w:w="57" w:type="dxa"/>
              <w:bottom w:w="57" w:type="dxa"/>
            </w:tcMar>
          </w:tcPr>
          <w:p w:rsidR="003C75E5" w:rsidRPr="006A65BA" w:rsidRDefault="003C75E5" w:rsidP="00112C76">
            <w:pPr>
              <w:spacing w:line="288" w:lineRule="auto"/>
              <w:rPr>
                <w:rFonts w:asciiTheme="minorHAnsi" w:hAnsiTheme="minorHAnsi" w:cs="Arial"/>
                <w:b/>
              </w:rPr>
            </w:pPr>
            <w:r w:rsidRPr="006A65BA">
              <w:rPr>
                <w:rFonts w:asciiTheme="minorHAnsi" w:hAnsiTheme="minorHAnsi" w:cs="Arial"/>
                <w:b/>
              </w:rPr>
              <w:t>To provide a range of affordable quality after school clubs and breakfast club</w:t>
            </w:r>
          </w:p>
        </w:tc>
        <w:tc>
          <w:tcPr>
            <w:tcW w:w="3544" w:type="dxa"/>
            <w:shd w:val="clear" w:color="auto" w:fill="FFFFFF" w:themeFill="background1"/>
            <w:tcMar>
              <w:top w:w="57" w:type="dxa"/>
              <w:bottom w:w="57" w:type="dxa"/>
            </w:tcMar>
          </w:tcPr>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To encourage d</w:t>
            </w:r>
            <w:r w:rsidR="005E0219" w:rsidRPr="006A65BA">
              <w:rPr>
                <w:rFonts w:asciiTheme="minorHAnsi" w:hAnsiTheme="minorHAnsi" w:cs="Arial"/>
              </w:rPr>
              <w:t>isadvantaged children to engage</w:t>
            </w:r>
            <w:r w:rsidRPr="006A65BA">
              <w:rPr>
                <w:rFonts w:asciiTheme="minorHAnsi" w:hAnsiTheme="minorHAnsi" w:cs="Arial"/>
              </w:rPr>
              <w:t xml:space="preserve"> in sports as a means to increase educational engagement and attainment. </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 xml:space="preserve">To encourage disadvantaged </w:t>
            </w:r>
            <w:r w:rsidR="005E0219" w:rsidRPr="006A65BA">
              <w:rPr>
                <w:rFonts w:asciiTheme="minorHAnsi" w:hAnsiTheme="minorHAnsi" w:cs="Arial"/>
              </w:rPr>
              <w:t xml:space="preserve">children </w:t>
            </w:r>
            <w:r w:rsidRPr="006A65BA">
              <w:rPr>
                <w:rFonts w:asciiTheme="minorHAnsi" w:hAnsiTheme="minorHAnsi" w:cs="Arial"/>
              </w:rPr>
              <w:t>to engage in additional learning activities, such</w:t>
            </w:r>
            <w:r w:rsidR="005E0219" w:rsidRPr="006A65BA">
              <w:rPr>
                <w:rFonts w:asciiTheme="minorHAnsi" w:hAnsiTheme="minorHAnsi" w:cs="Arial"/>
              </w:rPr>
              <w:t xml:space="preserve"> as sports, ICT, art, book club</w:t>
            </w:r>
            <w:r w:rsidRPr="006A65BA">
              <w:rPr>
                <w:rFonts w:asciiTheme="minorHAnsi" w:hAnsiTheme="minorHAnsi" w:cs="Arial"/>
              </w:rPr>
              <w:t xml:space="preserve"> and cooking lessons.</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To offer opportunities for all children to be successful</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To promote the schools ethos and positive behaviour</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To offer opportunities not necessarily available at home in the financial climate</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To provide a quality breakfast leading to a good start to the day</w:t>
            </w:r>
          </w:p>
          <w:p w:rsidR="003C75E5" w:rsidRPr="006A65BA" w:rsidRDefault="003C75E5" w:rsidP="005E0219">
            <w:pPr>
              <w:numPr>
                <w:ilvl w:val="0"/>
                <w:numId w:val="22"/>
              </w:numPr>
              <w:contextualSpacing/>
              <w:rPr>
                <w:rFonts w:asciiTheme="minorHAnsi" w:hAnsiTheme="minorHAnsi" w:cs="Arial"/>
              </w:rPr>
            </w:pPr>
            <w:r w:rsidRPr="006A65BA">
              <w:rPr>
                <w:rFonts w:asciiTheme="minorHAnsi" w:hAnsiTheme="minorHAnsi" w:cs="Arial"/>
              </w:rPr>
              <w:t>To improve lateness figures through coming to</w:t>
            </w:r>
            <w:r w:rsidR="005E0219" w:rsidRPr="006A65BA">
              <w:rPr>
                <w:rFonts w:asciiTheme="minorHAnsi" w:hAnsiTheme="minorHAnsi" w:cs="Arial"/>
              </w:rPr>
              <w:t xml:space="preserve"> breakfast club starting at 8:00</w:t>
            </w:r>
            <w:r w:rsidRPr="006A65BA">
              <w:rPr>
                <w:rFonts w:asciiTheme="minorHAnsi" w:hAnsiTheme="minorHAnsi" w:cs="Arial"/>
              </w:rPr>
              <w:t xml:space="preserve"> am</w:t>
            </w:r>
          </w:p>
        </w:tc>
        <w:tc>
          <w:tcPr>
            <w:tcW w:w="6662" w:type="dxa"/>
            <w:shd w:val="clear" w:color="auto" w:fill="FFFFFF" w:themeFill="background1"/>
            <w:tcMar>
              <w:top w:w="57" w:type="dxa"/>
              <w:bottom w:w="57" w:type="dxa"/>
            </w:tcMar>
          </w:tcPr>
          <w:p w:rsidR="00D52138" w:rsidRPr="006A65BA" w:rsidRDefault="00D52138" w:rsidP="00D52138">
            <w:pPr>
              <w:contextualSpacing/>
              <w:rPr>
                <w:rFonts w:asciiTheme="minorHAnsi" w:hAnsiTheme="minorHAnsi" w:cs="Arial"/>
              </w:rPr>
            </w:pPr>
            <w:r w:rsidRPr="006A65BA">
              <w:rPr>
                <w:rFonts w:asciiTheme="minorHAnsi" w:hAnsiTheme="minorHAnsi" w:cs="Arial"/>
              </w:rPr>
              <w:t xml:space="preserve">Many of the families at Marriott eligible for PP are experiencing financial difficulties and so unable to provide children with </w:t>
            </w:r>
            <w:proofErr w:type="spellStart"/>
            <w:r w:rsidRPr="006A65BA">
              <w:rPr>
                <w:rFonts w:asciiTheme="minorHAnsi" w:hAnsiTheme="minorHAnsi" w:cs="Arial"/>
              </w:rPr>
              <w:t xml:space="preserve">extra </w:t>
            </w:r>
            <w:r w:rsidR="00754D4D" w:rsidRPr="006A65BA">
              <w:rPr>
                <w:rFonts w:asciiTheme="minorHAnsi" w:hAnsiTheme="minorHAnsi" w:cs="Arial"/>
              </w:rPr>
              <w:t>curricular</w:t>
            </w:r>
            <w:proofErr w:type="spellEnd"/>
            <w:r w:rsidRPr="006A65BA">
              <w:rPr>
                <w:rFonts w:asciiTheme="minorHAnsi" w:hAnsiTheme="minorHAnsi" w:cs="Arial"/>
              </w:rPr>
              <w:t xml:space="preserve"> activities out of school. </w:t>
            </w:r>
          </w:p>
          <w:p w:rsidR="00D52138" w:rsidRPr="006A65BA" w:rsidRDefault="00D52138" w:rsidP="00D52138">
            <w:pPr>
              <w:contextualSpacing/>
              <w:rPr>
                <w:rFonts w:asciiTheme="minorHAnsi" w:hAnsiTheme="minorHAnsi" w:cs="Arial"/>
              </w:rPr>
            </w:pPr>
          </w:p>
          <w:p w:rsidR="00754D4D" w:rsidRPr="006A65BA" w:rsidRDefault="00754D4D" w:rsidP="00112C76">
            <w:pPr>
              <w:numPr>
                <w:ilvl w:val="0"/>
                <w:numId w:val="22"/>
              </w:numPr>
              <w:contextualSpacing/>
              <w:rPr>
                <w:rFonts w:asciiTheme="minorHAnsi" w:hAnsiTheme="minorHAnsi" w:cs="Arial"/>
              </w:rPr>
            </w:pPr>
            <w:r w:rsidRPr="006A65BA">
              <w:rPr>
                <w:rFonts w:asciiTheme="minorHAnsi" w:hAnsiTheme="minorHAnsi" w:cs="Arial"/>
              </w:rPr>
              <w:t>Research has shown that pupil premium children who engage in sports do better academically</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The aftersc</w:t>
            </w:r>
            <w:r w:rsidR="005E0219" w:rsidRPr="006A65BA">
              <w:rPr>
                <w:rFonts w:asciiTheme="minorHAnsi" w:hAnsiTheme="minorHAnsi" w:cs="Arial"/>
              </w:rPr>
              <w:t xml:space="preserve">hool cooking and sports clubs have been </w:t>
            </w:r>
            <w:r w:rsidRPr="006A65BA">
              <w:rPr>
                <w:rFonts w:asciiTheme="minorHAnsi" w:hAnsiTheme="minorHAnsi" w:cs="Arial"/>
              </w:rPr>
              <w:t>very successful. Parent and pupil feedback has been very positive and parents have shown a keen interest for their children to take part in these.</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Club attendance is very good and the percentage of girls attend</w:t>
            </w:r>
            <w:r w:rsidR="005E0219" w:rsidRPr="006A65BA">
              <w:rPr>
                <w:rFonts w:asciiTheme="minorHAnsi" w:hAnsiTheme="minorHAnsi" w:cs="Arial"/>
              </w:rPr>
              <w:t xml:space="preserve">ing has increased </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Pupil premium chi</w:t>
            </w:r>
            <w:r w:rsidR="005E0219" w:rsidRPr="006A65BA">
              <w:rPr>
                <w:rFonts w:asciiTheme="minorHAnsi" w:hAnsiTheme="minorHAnsi" w:cs="Arial"/>
              </w:rPr>
              <w:t>ldren</w:t>
            </w:r>
            <w:r w:rsidR="00D52138" w:rsidRPr="006A65BA">
              <w:rPr>
                <w:rFonts w:asciiTheme="minorHAnsi" w:hAnsiTheme="minorHAnsi" w:cs="Arial"/>
              </w:rPr>
              <w:t xml:space="preserve">’s attendance has risen </w:t>
            </w:r>
          </w:p>
          <w:p w:rsidR="003C75E5" w:rsidRPr="006A65BA" w:rsidRDefault="003C75E5" w:rsidP="005E0219">
            <w:pPr>
              <w:numPr>
                <w:ilvl w:val="0"/>
                <w:numId w:val="22"/>
              </w:numPr>
              <w:contextualSpacing/>
              <w:rPr>
                <w:rFonts w:asciiTheme="minorHAnsi" w:hAnsiTheme="minorHAnsi" w:cs="Arial"/>
              </w:rPr>
            </w:pPr>
            <w:r w:rsidRPr="006A65BA">
              <w:rPr>
                <w:rFonts w:asciiTheme="minorHAnsi" w:hAnsiTheme="minorHAnsi" w:cs="Arial"/>
              </w:rPr>
              <w:t xml:space="preserve">Pupils </w:t>
            </w:r>
            <w:r w:rsidR="005E0219" w:rsidRPr="006A65BA">
              <w:rPr>
                <w:rFonts w:asciiTheme="minorHAnsi" w:hAnsiTheme="minorHAnsi" w:cs="Arial"/>
              </w:rPr>
              <w:t xml:space="preserve">have </w:t>
            </w:r>
            <w:r w:rsidR="00754D4D" w:rsidRPr="006A65BA">
              <w:rPr>
                <w:rFonts w:asciiTheme="minorHAnsi" w:hAnsiTheme="minorHAnsi" w:cs="Arial"/>
              </w:rPr>
              <w:t xml:space="preserve">achieved medals, trophies and </w:t>
            </w:r>
            <w:r w:rsidRPr="006A65BA">
              <w:rPr>
                <w:rFonts w:asciiTheme="minorHAnsi" w:hAnsiTheme="minorHAnsi" w:cs="Arial"/>
              </w:rPr>
              <w:t>certificates for the school through these various enrichment events, contributing to the growing confidence of children and developing their self-esteem</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 xml:space="preserve">Children become more engaged </w:t>
            </w:r>
            <w:r w:rsidR="00D52138" w:rsidRPr="006A65BA">
              <w:rPr>
                <w:rFonts w:asciiTheme="minorHAnsi" w:hAnsiTheme="minorHAnsi" w:cs="Arial"/>
              </w:rPr>
              <w:t xml:space="preserve">with all school life </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Children gain skills outside of the usual curriculum</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Parent involvement builds relationships with the school and its c</w:t>
            </w:r>
            <w:r w:rsidR="00D52138" w:rsidRPr="006A65BA">
              <w:rPr>
                <w:rFonts w:asciiTheme="minorHAnsi" w:hAnsiTheme="minorHAnsi" w:cs="Arial"/>
              </w:rPr>
              <w:t xml:space="preserve">ommunity </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Improved lateness figures through coming to breakfast club</w:t>
            </w:r>
          </w:p>
        </w:tc>
        <w:tc>
          <w:tcPr>
            <w:tcW w:w="1701" w:type="dxa"/>
            <w:shd w:val="clear" w:color="auto" w:fill="FFFFFF" w:themeFill="background1"/>
            <w:tcMar>
              <w:top w:w="57" w:type="dxa"/>
              <w:bottom w:w="57" w:type="dxa"/>
            </w:tcMar>
          </w:tcPr>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 xml:space="preserve">Contextual information of attendance </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Pupil voice survey</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Parent feedback</w:t>
            </w:r>
          </w:p>
          <w:p w:rsidR="003C75E5" w:rsidRPr="006A65BA" w:rsidRDefault="003C75E5" w:rsidP="00D52138">
            <w:pPr>
              <w:ind w:left="360"/>
              <w:contextualSpacing/>
              <w:rPr>
                <w:rFonts w:asciiTheme="minorHAnsi" w:hAnsiTheme="minorHAnsi" w:cs="Arial"/>
              </w:rPr>
            </w:pPr>
          </w:p>
        </w:tc>
        <w:tc>
          <w:tcPr>
            <w:tcW w:w="993" w:type="dxa"/>
            <w:shd w:val="clear" w:color="auto" w:fill="FFFFFF" w:themeFill="background1"/>
          </w:tcPr>
          <w:p w:rsidR="003C75E5" w:rsidRPr="006A65BA" w:rsidRDefault="00D52138" w:rsidP="00112C76">
            <w:pPr>
              <w:spacing w:line="288" w:lineRule="auto"/>
              <w:rPr>
                <w:rFonts w:asciiTheme="minorHAnsi" w:hAnsiTheme="minorHAnsi" w:cs="Arial"/>
              </w:rPr>
            </w:pPr>
            <w:r w:rsidRPr="006A65BA">
              <w:rPr>
                <w:rFonts w:asciiTheme="minorHAnsi" w:hAnsiTheme="minorHAnsi" w:cs="Arial"/>
              </w:rPr>
              <w:t>RN</w:t>
            </w:r>
          </w:p>
          <w:p w:rsidR="005E0219" w:rsidRPr="006A65BA" w:rsidRDefault="005E0219" w:rsidP="00112C76">
            <w:pPr>
              <w:spacing w:line="288" w:lineRule="auto"/>
              <w:rPr>
                <w:rFonts w:asciiTheme="minorHAnsi" w:hAnsiTheme="minorHAnsi" w:cs="Arial"/>
              </w:rPr>
            </w:pPr>
            <w:r w:rsidRPr="006A65BA">
              <w:rPr>
                <w:rFonts w:asciiTheme="minorHAnsi" w:hAnsiTheme="minorHAnsi" w:cs="Arial"/>
              </w:rPr>
              <w:t>Sports Premium SM</w:t>
            </w:r>
          </w:p>
          <w:p w:rsidR="003C75E5" w:rsidRPr="006A65BA" w:rsidRDefault="003C75E5" w:rsidP="00112C76">
            <w:pPr>
              <w:spacing w:line="288" w:lineRule="auto"/>
              <w:rPr>
                <w:rFonts w:asciiTheme="minorHAnsi" w:hAnsiTheme="minorHAnsi" w:cs="Arial"/>
              </w:rPr>
            </w:pPr>
            <w:r w:rsidRPr="006A65BA">
              <w:rPr>
                <w:rFonts w:asciiTheme="minorHAnsi" w:hAnsiTheme="minorHAnsi" w:cs="Arial"/>
              </w:rPr>
              <w:t>SLT</w:t>
            </w:r>
          </w:p>
        </w:tc>
        <w:tc>
          <w:tcPr>
            <w:tcW w:w="1275" w:type="dxa"/>
            <w:shd w:val="clear" w:color="auto" w:fill="FFFFFF" w:themeFill="background1"/>
          </w:tcPr>
          <w:p w:rsidR="003C75E5" w:rsidRPr="006A65BA" w:rsidRDefault="004F7C20" w:rsidP="00112C76">
            <w:pPr>
              <w:spacing w:line="288" w:lineRule="auto"/>
              <w:rPr>
                <w:rFonts w:asciiTheme="minorHAnsi" w:hAnsiTheme="minorHAnsi" w:cs="Arial"/>
              </w:rPr>
            </w:pPr>
            <w:r w:rsidRPr="006A65BA">
              <w:rPr>
                <w:rFonts w:asciiTheme="minorHAnsi" w:hAnsiTheme="minorHAnsi" w:cs="Arial"/>
              </w:rPr>
              <w:t>Annually</w:t>
            </w:r>
          </w:p>
        </w:tc>
      </w:tr>
      <w:tr w:rsidR="003C75E5" w:rsidRPr="006A65BA" w:rsidTr="00984D13">
        <w:tc>
          <w:tcPr>
            <w:tcW w:w="1242" w:type="dxa"/>
            <w:tcBorders>
              <w:bottom w:val="single" w:sz="4" w:space="0" w:color="auto"/>
            </w:tcBorders>
            <w:shd w:val="clear" w:color="auto" w:fill="FFFFFF" w:themeFill="background1"/>
            <w:tcMar>
              <w:top w:w="57" w:type="dxa"/>
              <w:bottom w:w="57" w:type="dxa"/>
            </w:tcMar>
          </w:tcPr>
          <w:p w:rsidR="003C75E5" w:rsidRPr="006A65BA" w:rsidRDefault="003C75E5" w:rsidP="00112C76">
            <w:pPr>
              <w:spacing w:line="288" w:lineRule="auto"/>
              <w:rPr>
                <w:rFonts w:asciiTheme="minorHAnsi" w:hAnsiTheme="minorHAnsi" w:cs="Arial"/>
                <w:b/>
              </w:rPr>
            </w:pPr>
            <w:r w:rsidRPr="006A65BA">
              <w:rPr>
                <w:rFonts w:asciiTheme="minorHAnsi" w:hAnsiTheme="minorHAnsi" w:cs="Arial"/>
                <w:b/>
              </w:rPr>
              <w:t>To pro</w:t>
            </w:r>
            <w:r w:rsidR="00941FE6" w:rsidRPr="006A65BA">
              <w:rPr>
                <w:rFonts w:asciiTheme="minorHAnsi" w:hAnsiTheme="minorHAnsi" w:cs="Arial"/>
                <w:b/>
              </w:rPr>
              <w:t xml:space="preserve">vide Music Provision across the school and orchestra) for Y4 </w:t>
            </w:r>
            <w:r w:rsidRPr="006A65BA">
              <w:rPr>
                <w:rFonts w:asciiTheme="minorHAnsi" w:hAnsiTheme="minorHAnsi" w:cs="Arial"/>
                <w:b/>
              </w:rPr>
              <w:t>children</w:t>
            </w:r>
          </w:p>
        </w:tc>
        <w:tc>
          <w:tcPr>
            <w:tcW w:w="3544" w:type="dxa"/>
            <w:shd w:val="clear" w:color="auto" w:fill="FFFFFF" w:themeFill="background1"/>
            <w:tcMar>
              <w:top w:w="57" w:type="dxa"/>
              <w:bottom w:w="57" w:type="dxa"/>
            </w:tcMar>
          </w:tcPr>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 xml:space="preserve">To provide </w:t>
            </w:r>
            <w:r w:rsidR="00941FE6" w:rsidRPr="006A65BA">
              <w:rPr>
                <w:rFonts w:asciiTheme="minorHAnsi" w:hAnsiTheme="minorHAnsi" w:cs="Arial"/>
              </w:rPr>
              <w:t xml:space="preserve">a weekly class orchestra </w:t>
            </w:r>
            <w:r w:rsidRPr="006A65BA">
              <w:rPr>
                <w:rFonts w:asciiTheme="minorHAnsi" w:hAnsiTheme="minorHAnsi" w:cs="Arial"/>
              </w:rPr>
              <w:t xml:space="preserve">for all year 4 children </w:t>
            </w:r>
          </w:p>
          <w:p w:rsidR="00941FE6" w:rsidRPr="006A65BA" w:rsidRDefault="00941FE6" w:rsidP="00112C76">
            <w:pPr>
              <w:numPr>
                <w:ilvl w:val="0"/>
                <w:numId w:val="22"/>
              </w:numPr>
              <w:contextualSpacing/>
              <w:rPr>
                <w:rFonts w:asciiTheme="minorHAnsi" w:hAnsiTheme="minorHAnsi" w:cs="Arial"/>
              </w:rPr>
            </w:pPr>
            <w:r w:rsidRPr="006A65BA">
              <w:rPr>
                <w:rFonts w:asciiTheme="minorHAnsi" w:hAnsiTheme="minorHAnsi" w:cs="Arial"/>
              </w:rPr>
              <w:t>Year 2 to have weekly Ocarina lessons</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Ext</w:t>
            </w:r>
            <w:r w:rsidR="00941FE6" w:rsidRPr="006A65BA">
              <w:rPr>
                <w:rFonts w:asciiTheme="minorHAnsi" w:hAnsiTheme="minorHAnsi" w:cs="Arial"/>
              </w:rPr>
              <w:t>ernal peripatetic music teacher</w:t>
            </w:r>
            <w:r w:rsidRPr="006A65BA">
              <w:rPr>
                <w:rFonts w:asciiTheme="minorHAnsi" w:hAnsiTheme="minorHAnsi" w:cs="Arial"/>
              </w:rPr>
              <w:t xml:space="preserve"> provide</w:t>
            </w:r>
            <w:r w:rsidR="00941FE6" w:rsidRPr="006A65BA">
              <w:rPr>
                <w:rFonts w:asciiTheme="minorHAnsi" w:hAnsiTheme="minorHAnsi" w:cs="Arial"/>
              </w:rPr>
              <w:t>s</w:t>
            </w:r>
            <w:r w:rsidRPr="006A65BA">
              <w:rPr>
                <w:rFonts w:asciiTheme="minorHAnsi" w:hAnsiTheme="minorHAnsi" w:cs="Arial"/>
              </w:rPr>
              <w:t xml:space="preserve"> quality lessons for children of all ability</w:t>
            </w:r>
          </w:p>
          <w:p w:rsidR="00941FE6" w:rsidRDefault="00941FE6" w:rsidP="00112C76">
            <w:pPr>
              <w:numPr>
                <w:ilvl w:val="0"/>
                <w:numId w:val="22"/>
              </w:numPr>
              <w:contextualSpacing/>
              <w:rPr>
                <w:rFonts w:asciiTheme="minorHAnsi" w:hAnsiTheme="minorHAnsi" w:cs="Arial"/>
              </w:rPr>
            </w:pPr>
            <w:r w:rsidRPr="006A65BA">
              <w:rPr>
                <w:rFonts w:asciiTheme="minorHAnsi" w:hAnsiTheme="minorHAnsi" w:cs="Arial"/>
              </w:rPr>
              <w:t>To establish a school choir</w:t>
            </w:r>
          </w:p>
          <w:p w:rsidR="0024086F" w:rsidRPr="006A65BA" w:rsidRDefault="0024086F" w:rsidP="00112C76">
            <w:pPr>
              <w:numPr>
                <w:ilvl w:val="0"/>
                <w:numId w:val="22"/>
              </w:numPr>
              <w:contextualSpacing/>
              <w:rPr>
                <w:rFonts w:asciiTheme="minorHAnsi" w:hAnsiTheme="minorHAnsi" w:cs="Arial"/>
              </w:rPr>
            </w:pPr>
            <w:r>
              <w:rPr>
                <w:rFonts w:asciiTheme="minorHAnsi" w:hAnsiTheme="minorHAnsi" w:cs="Arial"/>
              </w:rPr>
              <w:t>Year 1 &amp; 6 Dedicated music teacher</w:t>
            </w:r>
          </w:p>
          <w:p w:rsidR="003C75E5" w:rsidRPr="006A65BA" w:rsidRDefault="003C75E5" w:rsidP="00984D13">
            <w:pPr>
              <w:ind w:left="283"/>
              <w:contextualSpacing/>
              <w:rPr>
                <w:rFonts w:asciiTheme="minorHAnsi" w:hAnsiTheme="minorHAnsi" w:cs="Arial"/>
              </w:rPr>
            </w:pPr>
          </w:p>
        </w:tc>
        <w:tc>
          <w:tcPr>
            <w:tcW w:w="6662" w:type="dxa"/>
            <w:shd w:val="clear" w:color="auto" w:fill="FFFFFF" w:themeFill="background1"/>
            <w:tcMar>
              <w:top w:w="57" w:type="dxa"/>
              <w:bottom w:w="57" w:type="dxa"/>
            </w:tcMar>
          </w:tcPr>
          <w:p w:rsidR="003C75E5" w:rsidRPr="006A65BA" w:rsidRDefault="0067119C" w:rsidP="0067119C">
            <w:pPr>
              <w:contextualSpacing/>
              <w:rPr>
                <w:rFonts w:asciiTheme="minorHAnsi" w:hAnsiTheme="minorHAnsi" w:cs="Arial"/>
              </w:rPr>
            </w:pPr>
            <w:r w:rsidRPr="006A65BA">
              <w:rPr>
                <w:rFonts w:asciiTheme="minorHAnsi" w:hAnsiTheme="minorHAnsi" w:cs="Arial"/>
              </w:rPr>
              <w:t>Many of the children eligible for PP at Marriott have had little opportunity to play musical instruments or attend musical events. Research suggests that music lessons improve children’s learning skills, and playing instruments as a whole class fosters team work and improves concentration skills.</w:t>
            </w:r>
          </w:p>
          <w:p w:rsidR="0067119C" w:rsidRPr="006A65BA" w:rsidRDefault="0067119C" w:rsidP="0067119C">
            <w:pPr>
              <w:contextualSpacing/>
              <w:rPr>
                <w:rFonts w:asciiTheme="minorHAnsi" w:hAnsiTheme="minorHAnsi" w:cs="Arial"/>
              </w:rPr>
            </w:pPr>
          </w:p>
          <w:p w:rsidR="0067119C" w:rsidRPr="006A65BA" w:rsidRDefault="0067119C" w:rsidP="0067119C">
            <w:pPr>
              <w:contextualSpacing/>
              <w:rPr>
                <w:rFonts w:asciiTheme="minorHAnsi" w:hAnsiTheme="minorHAnsi" w:cs="Arial"/>
              </w:rPr>
            </w:pPr>
          </w:p>
          <w:p w:rsidR="003C75E5" w:rsidRPr="006A65BA" w:rsidRDefault="003C75E5" w:rsidP="0067119C">
            <w:pPr>
              <w:numPr>
                <w:ilvl w:val="0"/>
                <w:numId w:val="22"/>
              </w:numPr>
              <w:contextualSpacing/>
              <w:rPr>
                <w:rFonts w:asciiTheme="minorHAnsi" w:hAnsiTheme="minorHAnsi" w:cs="Arial"/>
              </w:rPr>
            </w:pPr>
            <w:r w:rsidRPr="006A65BA">
              <w:rPr>
                <w:rFonts w:asciiTheme="minorHAnsi" w:hAnsiTheme="minorHAnsi" w:cs="Arial"/>
              </w:rPr>
              <w:t xml:space="preserve">Children of all academic </w:t>
            </w:r>
            <w:r w:rsidR="0067119C" w:rsidRPr="006A65BA">
              <w:rPr>
                <w:rFonts w:asciiTheme="minorHAnsi" w:hAnsiTheme="minorHAnsi" w:cs="Arial"/>
              </w:rPr>
              <w:t xml:space="preserve">ability are motivated  </w:t>
            </w:r>
            <w:r w:rsidRPr="006A65BA">
              <w:rPr>
                <w:rFonts w:asciiTheme="minorHAnsi" w:hAnsiTheme="minorHAnsi" w:cs="Arial"/>
              </w:rPr>
              <w:t>through the arts</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To allow children to play an instrument who might not otherwise be able</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To ensure children gain a wide range of experiences</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 xml:space="preserve">To provide opportunities for all children to become successful </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 xml:space="preserve">Children relate to the PSHE aspect of perseverance and working together </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Children have experience they might not otherwise have had</w:t>
            </w:r>
          </w:p>
          <w:p w:rsidR="003C75E5" w:rsidRPr="006A65BA" w:rsidRDefault="003C75E5" w:rsidP="00941FE6">
            <w:pPr>
              <w:numPr>
                <w:ilvl w:val="0"/>
                <w:numId w:val="22"/>
              </w:numPr>
              <w:contextualSpacing/>
              <w:rPr>
                <w:rFonts w:asciiTheme="minorHAnsi" w:hAnsiTheme="minorHAnsi" w:cs="Arial"/>
              </w:rPr>
            </w:pPr>
            <w:r w:rsidRPr="006A65BA">
              <w:rPr>
                <w:rFonts w:asciiTheme="minorHAnsi" w:hAnsiTheme="minorHAnsi" w:cs="Arial"/>
              </w:rPr>
              <w:t xml:space="preserve">Improved confidence that then improves </w:t>
            </w:r>
            <w:r w:rsidR="00941FE6" w:rsidRPr="006A65BA">
              <w:rPr>
                <w:rFonts w:asciiTheme="minorHAnsi" w:hAnsiTheme="minorHAnsi" w:cs="Arial"/>
              </w:rPr>
              <w:t xml:space="preserve">overall attainment </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Children have successfully performed to parents several times a year</w:t>
            </w:r>
          </w:p>
          <w:p w:rsidR="00941FE6" w:rsidRPr="006A65BA" w:rsidRDefault="00941FE6" w:rsidP="00112C76">
            <w:pPr>
              <w:numPr>
                <w:ilvl w:val="0"/>
                <w:numId w:val="22"/>
              </w:numPr>
              <w:contextualSpacing/>
              <w:rPr>
                <w:rFonts w:asciiTheme="minorHAnsi" w:hAnsiTheme="minorHAnsi" w:cs="Arial"/>
              </w:rPr>
            </w:pPr>
            <w:r w:rsidRPr="006A65BA">
              <w:rPr>
                <w:rFonts w:asciiTheme="minorHAnsi" w:hAnsiTheme="minorHAnsi" w:cs="Arial"/>
              </w:rPr>
              <w:t>School choir has performed at de Montfort Hall</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Parents have given extremely positive feedback</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Teachers have noticed an improvement of confidence from most of the PP children involved in the project</w:t>
            </w:r>
          </w:p>
        </w:tc>
        <w:tc>
          <w:tcPr>
            <w:tcW w:w="1701" w:type="dxa"/>
            <w:shd w:val="clear" w:color="auto" w:fill="FFFFFF" w:themeFill="background1"/>
            <w:tcMar>
              <w:top w:w="57" w:type="dxa"/>
              <w:bottom w:w="57" w:type="dxa"/>
            </w:tcMar>
          </w:tcPr>
          <w:p w:rsidR="003C75E5" w:rsidRPr="006A65BA" w:rsidRDefault="003C75E5" w:rsidP="00941FE6">
            <w:pPr>
              <w:contextualSpacing/>
              <w:rPr>
                <w:rFonts w:asciiTheme="minorHAnsi" w:hAnsiTheme="minorHAnsi" w:cs="Arial"/>
              </w:rPr>
            </w:pP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Performances</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Contextual information</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Pupil voice survey</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Parent feedback</w:t>
            </w:r>
          </w:p>
          <w:p w:rsidR="003C75E5" w:rsidRPr="006A65BA" w:rsidRDefault="003C75E5" w:rsidP="0067119C">
            <w:pPr>
              <w:ind w:left="360"/>
              <w:contextualSpacing/>
              <w:rPr>
                <w:rFonts w:asciiTheme="minorHAnsi" w:hAnsiTheme="minorHAnsi" w:cs="Arial"/>
              </w:rPr>
            </w:pPr>
          </w:p>
        </w:tc>
        <w:tc>
          <w:tcPr>
            <w:tcW w:w="993" w:type="dxa"/>
            <w:shd w:val="clear" w:color="auto" w:fill="FFFFFF" w:themeFill="background1"/>
          </w:tcPr>
          <w:p w:rsidR="003C75E5" w:rsidRPr="006A65BA" w:rsidRDefault="005E0219" w:rsidP="00112C76">
            <w:pPr>
              <w:spacing w:line="288" w:lineRule="auto"/>
              <w:rPr>
                <w:rFonts w:asciiTheme="minorHAnsi" w:hAnsiTheme="minorHAnsi" w:cs="Arial"/>
              </w:rPr>
            </w:pPr>
            <w:r w:rsidRPr="006A65BA">
              <w:rPr>
                <w:rFonts w:asciiTheme="minorHAnsi" w:hAnsiTheme="minorHAnsi" w:cs="Arial"/>
              </w:rPr>
              <w:t>HR</w:t>
            </w:r>
          </w:p>
          <w:p w:rsidR="003C75E5" w:rsidRPr="006A65BA" w:rsidRDefault="003C75E5" w:rsidP="00112C76">
            <w:pPr>
              <w:spacing w:line="288" w:lineRule="auto"/>
              <w:rPr>
                <w:rFonts w:asciiTheme="minorHAnsi" w:hAnsiTheme="minorHAnsi" w:cs="Arial"/>
              </w:rPr>
            </w:pPr>
            <w:r w:rsidRPr="006A65BA">
              <w:rPr>
                <w:rFonts w:asciiTheme="minorHAnsi" w:hAnsiTheme="minorHAnsi" w:cs="Arial"/>
              </w:rPr>
              <w:t>(Music Lead)</w:t>
            </w:r>
          </w:p>
        </w:tc>
        <w:tc>
          <w:tcPr>
            <w:tcW w:w="1275" w:type="dxa"/>
            <w:shd w:val="clear" w:color="auto" w:fill="FFFFFF" w:themeFill="background1"/>
          </w:tcPr>
          <w:p w:rsidR="003C75E5" w:rsidRPr="006A65BA" w:rsidRDefault="004F7C20" w:rsidP="00112C76">
            <w:pPr>
              <w:spacing w:line="288" w:lineRule="auto"/>
              <w:rPr>
                <w:rFonts w:asciiTheme="minorHAnsi" w:hAnsiTheme="minorHAnsi" w:cs="Arial"/>
              </w:rPr>
            </w:pPr>
            <w:r w:rsidRPr="006A65BA">
              <w:rPr>
                <w:rFonts w:asciiTheme="minorHAnsi" w:hAnsiTheme="minorHAnsi" w:cs="Arial"/>
              </w:rPr>
              <w:t>Annually</w:t>
            </w:r>
          </w:p>
        </w:tc>
      </w:tr>
      <w:tr w:rsidR="003C75E5" w:rsidRPr="006A65BA" w:rsidTr="00984D13">
        <w:tc>
          <w:tcPr>
            <w:tcW w:w="1242" w:type="dxa"/>
            <w:tcBorders>
              <w:bottom w:val="single" w:sz="4" w:space="0" w:color="auto"/>
            </w:tcBorders>
            <w:shd w:val="clear" w:color="auto" w:fill="FFFFFF" w:themeFill="background1"/>
            <w:tcMar>
              <w:top w:w="57" w:type="dxa"/>
              <w:bottom w:w="57" w:type="dxa"/>
            </w:tcMar>
          </w:tcPr>
          <w:p w:rsidR="003C75E5" w:rsidRPr="006A65BA" w:rsidRDefault="003C75E5" w:rsidP="00112C76">
            <w:pPr>
              <w:spacing w:line="288" w:lineRule="auto"/>
              <w:rPr>
                <w:rFonts w:asciiTheme="minorHAnsi" w:hAnsiTheme="minorHAnsi" w:cs="Arial"/>
                <w:b/>
              </w:rPr>
            </w:pPr>
            <w:r w:rsidRPr="006A65BA">
              <w:rPr>
                <w:rFonts w:asciiTheme="minorHAnsi" w:hAnsiTheme="minorHAnsi" w:cs="Arial"/>
                <w:b/>
              </w:rPr>
              <w:t>O</w:t>
            </w:r>
            <w:r w:rsidR="00986327" w:rsidRPr="006A65BA">
              <w:rPr>
                <w:rFonts w:asciiTheme="minorHAnsi" w:hAnsiTheme="minorHAnsi" w:cs="Arial"/>
                <w:b/>
              </w:rPr>
              <w:t>utdoor</w:t>
            </w:r>
            <w:r w:rsidR="00941FE6" w:rsidRPr="006A65BA">
              <w:rPr>
                <w:rFonts w:asciiTheme="minorHAnsi" w:hAnsiTheme="minorHAnsi" w:cs="Arial"/>
                <w:b/>
              </w:rPr>
              <w:t xml:space="preserve"> learning </w:t>
            </w:r>
          </w:p>
        </w:tc>
        <w:tc>
          <w:tcPr>
            <w:tcW w:w="3544" w:type="dxa"/>
            <w:shd w:val="clear" w:color="auto" w:fill="FFFFFF" w:themeFill="background1"/>
            <w:tcMar>
              <w:top w:w="57" w:type="dxa"/>
              <w:bottom w:w="57" w:type="dxa"/>
            </w:tcMar>
          </w:tcPr>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To implement Forest schools</w:t>
            </w:r>
            <w:r w:rsidR="00941FE6" w:rsidRPr="006A65BA">
              <w:rPr>
                <w:rFonts w:asciiTheme="minorHAnsi" w:hAnsiTheme="minorHAnsi" w:cs="Arial"/>
              </w:rPr>
              <w:t xml:space="preserve"> in Year 5</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To enhance the outdoor of EYFS area</w:t>
            </w:r>
          </w:p>
        </w:tc>
        <w:tc>
          <w:tcPr>
            <w:tcW w:w="6662" w:type="dxa"/>
            <w:shd w:val="clear" w:color="auto" w:fill="FFFFFF" w:themeFill="background1"/>
            <w:tcMar>
              <w:top w:w="57" w:type="dxa"/>
              <w:bottom w:w="57" w:type="dxa"/>
            </w:tcMar>
          </w:tcPr>
          <w:p w:rsidR="00986327" w:rsidRPr="006A65BA" w:rsidRDefault="008B612F" w:rsidP="00986327">
            <w:pPr>
              <w:contextualSpacing/>
              <w:rPr>
                <w:rFonts w:asciiTheme="minorHAnsi" w:hAnsiTheme="minorHAnsi" w:cs="Arial"/>
              </w:rPr>
            </w:pPr>
            <w:r w:rsidRPr="006A65BA">
              <w:rPr>
                <w:rFonts w:asciiTheme="minorHAnsi" w:hAnsiTheme="minorHAnsi" w:cs="Arial"/>
              </w:rPr>
              <w:t xml:space="preserve">Many of the children eligible for PP, and particularly the girls, have low self-esteem and are reluctant to participate in classroom discussions  and give their opinions. Having the opportunity to attend Forest schools builds their confidence and increases their participation across the curriculum. </w:t>
            </w:r>
          </w:p>
          <w:p w:rsidR="00986327" w:rsidRPr="006A65BA" w:rsidRDefault="00986327" w:rsidP="00986327">
            <w:pPr>
              <w:contextualSpacing/>
              <w:rPr>
                <w:rFonts w:asciiTheme="minorHAnsi" w:hAnsiTheme="minorHAnsi" w:cs="Arial"/>
              </w:rPr>
            </w:pPr>
          </w:p>
          <w:p w:rsidR="003C75E5" w:rsidRPr="006A65BA" w:rsidRDefault="00941FE6" w:rsidP="008B612F">
            <w:pPr>
              <w:numPr>
                <w:ilvl w:val="0"/>
                <w:numId w:val="22"/>
              </w:numPr>
              <w:contextualSpacing/>
              <w:rPr>
                <w:rFonts w:asciiTheme="minorHAnsi" w:hAnsiTheme="minorHAnsi" w:cs="Arial"/>
              </w:rPr>
            </w:pPr>
            <w:r w:rsidRPr="006A65BA">
              <w:rPr>
                <w:rFonts w:asciiTheme="minorHAnsi" w:hAnsiTheme="minorHAnsi" w:cs="Arial"/>
              </w:rPr>
              <w:t>E</w:t>
            </w:r>
            <w:r w:rsidR="003C75E5" w:rsidRPr="006A65BA">
              <w:rPr>
                <w:rFonts w:asciiTheme="minorHAnsi" w:hAnsiTheme="minorHAnsi" w:cs="Arial"/>
              </w:rPr>
              <w:t>vidence shows that adventure education usually involves collaborative learning experiences with a high level of</w:t>
            </w:r>
            <w:r w:rsidR="008B612F" w:rsidRPr="006A65BA">
              <w:rPr>
                <w:rFonts w:asciiTheme="minorHAnsi" w:hAnsiTheme="minorHAnsi" w:cs="Arial"/>
              </w:rPr>
              <w:t xml:space="preserve"> physical </w:t>
            </w:r>
            <w:r w:rsidR="003C75E5" w:rsidRPr="006A65BA">
              <w:rPr>
                <w:rFonts w:asciiTheme="minorHAnsi" w:hAnsiTheme="minorHAnsi" w:cs="Arial"/>
              </w:rPr>
              <w:t>challenge. Practical problem-solving, explicit reflection and disc</w:t>
            </w:r>
            <w:r w:rsidRPr="006A65BA">
              <w:rPr>
                <w:rFonts w:asciiTheme="minorHAnsi" w:hAnsiTheme="minorHAnsi" w:cs="Arial"/>
              </w:rPr>
              <w:t>ussion of thinking</w:t>
            </w:r>
            <w:r w:rsidR="008B612F" w:rsidRPr="006A65BA">
              <w:rPr>
                <w:rFonts w:asciiTheme="minorHAnsi" w:hAnsiTheme="minorHAnsi" w:cs="Arial"/>
              </w:rPr>
              <w:t xml:space="preserve"> may also be involved</w:t>
            </w:r>
          </w:p>
          <w:p w:rsidR="008B612F" w:rsidRPr="006A65BA" w:rsidRDefault="008B612F" w:rsidP="008B612F">
            <w:pPr>
              <w:numPr>
                <w:ilvl w:val="0"/>
                <w:numId w:val="22"/>
              </w:numPr>
              <w:spacing w:line="288" w:lineRule="auto"/>
              <w:contextualSpacing/>
              <w:rPr>
                <w:rFonts w:asciiTheme="minorHAnsi" w:hAnsiTheme="minorHAnsi" w:cs="Arial"/>
                <w:color w:val="0D0D0D" w:themeColor="text1" w:themeTint="F2"/>
              </w:rPr>
            </w:pPr>
            <w:r w:rsidRPr="006A65BA">
              <w:rPr>
                <w:rFonts w:asciiTheme="minorHAnsi" w:hAnsiTheme="minorHAnsi" w:cs="Arial"/>
                <w:color w:val="0D0D0D" w:themeColor="text1" w:themeTint="F2"/>
              </w:rPr>
              <w:t>Children become more engaged in their learning outside, developing resilience to persevere with tasks.</w:t>
            </w:r>
          </w:p>
          <w:p w:rsidR="008B612F" w:rsidRPr="006A65BA" w:rsidRDefault="008B612F" w:rsidP="008B612F">
            <w:pPr>
              <w:ind w:left="360"/>
              <w:contextualSpacing/>
              <w:rPr>
                <w:rFonts w:asciiTheme="minorHAnsi" w:hAnsiTheme="minorHAnsi" w:cs="Arial"/>
              </w:rPr>
            </w:pPr>
          </w:p>
        </w:tc>
        <w:tc>
          <w:tcPr>
            <w:tcW w:w="1701" w:type="dxa"/>
            <w:shd w:val="clear" w:color="auto" w:fill="FFFFFF" w:themeFill="background1"/>
            <w:tcMar>
              <w:top w:w="57" w:type="dxa"/>
              <w:bottom w:w="57" w:type="dxa"/>
            </w:tcMar>
          </w:tcPr>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 xml:space="preserve">Contextual information of attendance </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Pupil voice survey</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Parent feedback</w:t>
            </w:r>
          </w:p>
          <w:p w:rsidR="003C75E5" w:rsidRPr="006A65BA" w:rsidRDefault="003C75E5" w:rsidP="00112C76">
            <w:pPr>
              <w:spacing w:line="288" w:lineRule="auto"/>
              <w:rPr>
                <w:rFonts w:asciiTheme="minorHAnsi" w:hAnsiTheme="minorHAnsi" w:cs="Arial"/>
              </w:rPr>
            </w:pPr>
          </w:p>
        </w:tc>
        <w:tc>
          <w:tcPr>
            <w:tcW w:w="993" w:type="dxa"/>
            <w:shd w:val="clear" w:color="auto" w:fill="FFFFFF" w:themeFill="background1"/>
          </w:tcPr>
          <w:p w:rsidR="003C75E5" w:rsidRPr="006A65BA" w:rsidRDefault="00941FE6" w:rsidP="00112C76">
            <w:pPr>
              <w:spacing w:line="288" w:lineRule="auto"/>
              <w:rPr>
                <w:rFonts w:asciiTheme="minorHAnsi" w:hAnsiTheme="minorHAnsi" w:cs="Arial"/>
              </w:rPr>
            </w:pPr>
            <w:r w:rsidRPr="006A65BA">
              <w:rPr>
                <w:rFonts w:asciiTheme="minorHAnsi" w:hAnsiTheme="minorHAnsi" w:cs="Arial"/>
              </w:rPr>
              <w:t xml:space="preserve">JM </w:t>
            </w:r>
            <w:r w:rsidR="003C75E5" w:rsidRPr="006A65BA">
              <w:rPr>
                <w:rFonts w:asciiTheme="minorHAnsi" w:hAnsiTheme="minorHAnsi" w:cs="Arial"/>
              </w:rPr>
              <w:t>(Forest Schools)</w:t>
            </w:r>
          </w:p>
          <w:p w:rsidR="00941FE6" w:rsidRPr="006A65BA" w:rsidRDefault="00941FE6" w:rsidP="00112C76">
            <w:pPr>
              <w:spacing w:line="288" w:lineRule="auto"/>
              <w:rPr>
                <w:rFonts w:asciiTheme="minorHAnsi" w:hAnsiTheme="minorHAnsi" w:cs="Arial"/>
              </w:rPr>
            </w:pPr>
          </w:p>
          <w:p w:rsidR="003C75E5" w:rsidRPr="006A65BA" w:rsidRDefault="00941FE6" w:rsidP="00112C76">
            <w:pPr>
              <w:spacing w:line="288" w:lineRule="auto"/>
              <w:rPr>
                <w:rFonts w:asciiTheme="minorHAnsi" w:hAnsiTheme="minorHAnsi" w:cs="Arial"/>
              </w:rPr>
            </w:pPr>
            <w:r w:rsidRPr="006A65BA">
              <w:rPr>
                <w:rFonts w:asciiTheme="minorHAnsi" w:hAnsiTheme="minorHAnsi" w:cs="Arial"/>
              </w:rPr>
              <w:t>LW</w:t>
            </w:r>
          </w:p>
          <w:p w:rsidR="003C75E5" w:rsidRPr="006A65BA" w:rsidRDefault="003C75E5" w:rsidP="00112C76">
            <w:pPr>
              <w:spacing w:line="288" w:lineRule="auto"/>
              <w:rPr>
                <w:rFonts w:asciiTheme="minorHAnsi" w:hAnsiTheme="minorHAnsi" w:cs="Arial"/>
              </w:rPr>
            </w:pPr>
            <w:r w:rsidRPr="006A65BA">
              <w:rPr>
                <w:rFonts w:asciiTheme="minorHAnsi" w:hAnsiTheme="minorHAnsi" w:cs="Arial"/>
              </w:rPr>
              <w:t>(EYFS lead)</w:t>
            </w:r>
          </w:p>
        </w:tc>
        <w:tc>
          <w:tcPr>
            <w:tcW w:w="1275" w:type="dxa"/>
            <w:shd w:val="clear" w:color="auto" w:fill="FFFFFF" w:themeFill="background1"/>
          </w:tcPr>
          <w:p w:rsidR="003C75E5" w:rsidRPr="006A65BA" w:rsidRDefault="004F7C20" w:rsidP="00112C76">
            <w:pPr>
              <w:spacing w:line="288" w:lineRule="auto"/>
              <w:rPr>
                <w:rFonts w:asciiTheme="minorHAnsi" w:hAnsiTheme="minorHAnsi" w:cs="Arial"/>
                <w:color w:val="FF0000"/>
              </w:rPr>
            </w:pPr>
            <w:r w:rsidRPr="006A65BA">
              <w:rPr>
                <w:rFonts w:asciiTheme="minorHAnsi" w:hAnsiTheme="minorHAnsi" w:cs="Arial"/>
              </w:rPr>
              <w:t>Annually</w:t>
            </w:r>
          </w:p>
        </w:tc>
      </w:tr>
      <w:tr w:rsidR="003C75E5" w:rsidRPr="006A65BA" w:rsidTr="00984D13">
        <w:tc>
          <w:tcPr>
            <w:tcW w:w="1242" w:type="dxa"/>
            <w:shd w:val="clear" w:color="auto" w:fill="FFFFFF" w:themeFill="background1"/>
            <w:tcMar>
              <w:top w:w="57" w:type="dxa"/>
              <w:bottom w:w="57" w:type="dxa"/>
            </w:tcMar>
          </w:tcPr>
          <w:p w:rsidR="003C75E5" w:rsidRPr="006A65BA" w:rsidRDefault="00941FE6" w:rsidP="00112C76">
            <w:pPr>
              <w:spacing w:line="288" w:lineRule="auto"/>
              <w:rPr>
                <w:rFonts w:asciiTheme="minorHAnsi" w:hAnsiTheme="minorHAnsi" w:cs="Arial"/>
                <w:b/>
              </w:rPr>
            </w:pPr>
            <w:r w:rsidRPr="006A65BA">
              <w:rPr>
                <w:rFonts w:asciiTheme="minorHAnsi" w:hAnsiTheme="minorHAnsi" w:cs="Arial"/>
                <w:b/>
              </w:rPr>
              <w:t xml:space="preserve">Arts Participation </w:t>
            </w:r>
          </w:p>
        </w:tc>
        <w:tc>
          <w:tcPr>
            <w:tcW w:w="3544" w:type="dxa"/>
            <w:shd w:val="clear" w:color="auto" w:fill="FFFFFF" w:themeFill="background1"/>
            <w:tcMar>
              <w:top w:w="57" w:type="dxa"/>
              <w:bottom w:w="57" w:type="dxa"/>
            </w:tcMar>
          </w:tcPr>
          <w:p w:rsidR="00941FE6" w:rsidRPr="006A65BA" w:rsidRDefault="00941FE6" w:rsidP="00941FE6">
            <w:pPr>
              <w:numPr>
                <w:ilvl w:val="0"/>
                <w:numId w:val="22"/>
              </w:numPr>
              <w:contextualSpacing/>
              <w:rPr>
                <w:rFonts w:asciiTheme="minorHAnsi" w:hAnsiTheme="minorHAnsi" w:cs="Arial"/>
              </w:rPr>
            </w:pPr>
            <w:r w:rsidRPr="006A65BA">
              <w:rPr>
                <w:rFonts w:asciiTheme="minorHAnsi" w:hAnsiTheme="minorHAnsi" w:cs="Arial"/>
              </w:rPr>
              <w:t>To enrich the</w:t>
            </w:r>
            <w:r w:rsidR="003C75E5" w:rsidRPr="006A65BA">
              <w:rPr>
                <w:rFonts w:asciiTheme="minorHAnsi" w:hAnsiTheme="minorHAnsi" w:cs="Arial"/>
              </w:rPr>
              <w:t xml:space="preserve"> curriculum by sourcing artistic and creative activities, such as dance, drama, music, painting, or sculpture</w:t>
            </w:r>
            <w:r w:rsidRPr="006A65BA">
              <w:rPr>
                <w:rFonts w:asciiTheme="minorHAnsi" w:hAnsiTheme="minorHAnsi" w:cs="Arial"/>
              </w:rPr>
              <w:t xml:space="preserve">. </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Theatre production</w:t>
            </w:r>
            <w:r w:rsidR="00941FE6" w:rsidRPr="006A65BA">
              <w:rPr>
                <w:rFonts w:asciiTheme="minorHAnsi" w:hAnsiTheme="minorHAnsi" w:cs="Arial"/>
              </w:rPr>
              <w:t>s</w:t>
            </w:r>
            <w:r w:rsidRPr="006A65BA">
              <w:rPr>
                <w:rFonts w:asciiTheme="minorHAnsi" w:hAnsiTheme="minorHAnsi" w:cs="Arial"/>
              </w:rPr>
              <w:t xml:space="preserve"> at school</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Visit to t</w:t>
            </w:r>
            <w:r w:rsidR="00941FE6" w:rsidRPr="006A65BA">
              <w:rPr>
                <w:rFonts w:asciiTheme="minorHAnsi" w:hAnsiTheme="minorHAnsi" w:cs="Arial"/>
              </w:rPr>
              <w:t>he theatre ‘The Hungry Caterpillar’</w:t>
            </w:r>
          </w:p>
          <w:p w:rsidR="003C75E5" w:rsidRPr="006A65BA" w:rsidRDefault="00941FE6" w:rsidP="00112C76">
            <w:pPr>
              <w:numPr>
                <w:ilvl w:val="0"/>
                <w:numId w:val="22"/>
              </w:numPr>
              <w:contextualSpacing/>
              <w:rPr>
                <w:rFonts w:asciiTheme="minorHAnsi" w:hAnsiTheme="minorHAnsi" w:cs="Arial"/>
              </w:rPr>
            </w:pPr>
            <w:r w:rsidRPr="006A65BA">
              <w:rPr>
                <w:rFonts w:asciiTheme="minorHAnsi" w:hAnsiTheme="minorHAnsi" w:cs="Arial"/>
              </w:rPr>
              <w:t>A previous visiting poet</w:t>
            </w:r>
            <w:r w:rsidR="003C75E5" w:rsidRPr="006A65BA">
              <w:rPr>
                <w:rFonts w:asciiTheme="minorHAnsi" w:hAnsiTheme="minorHAnsi" w:cs="Arial"/>
              </w:rPr>
              <w:t xml:space="preserve"> to re</w:t>
            </w:r>
            <w:r w:rsidRPr="006A65BA">
              <w:rPr>
                <w:rFonts w:asciiTheme="minorHAnsi" w:hAnsiTheme="minorHAnsi" w:cs="Arial"/>
              </w:rPr>
              <w:t>turn to do some poetry work</w:t>
            </w:r>
          </w:p>
          <w:p w:rsidR="00941FE6" w:rsidRPr="006A65BA" w:rsidRDefault="00941FE6" w:rsidP="00112C76">
            <w:pPr>
              <w:numPr>
                <w:ilvl w:val="0"/>
                <w:numId w:val="22"/>
              </w:numPr>
              <w:contextualSpacing/>
              <w:rPr>
                <w:rFonts w:asciiTheme="minorHAnsi" w:hAnsiTheme="minorHAnsi" w:cs="Arial"/>
              </w:rPr>
            </w:pPr>
            <w:r w:rsidRPr="006A65BA">
              <w:rPr>
                <w:rFonts w:asciiTheme="minorHAnsi" w:hAnsiTheme="minorHAnsi" w:cs="Arial"/>
              </w:rPr>
              <w:t>Arts project with local Secondary school</w:t>
            </w:r>
          </w:p>
          <w:p w:rsidR="00941FE6" w:rsidRPr="006A65BA" w:rsidRDefault="00941FE6" w:rsidP="00941FE6">
            <w:pPr>
              <w:ind w:left="360"/>
              <w:contextualSpacing/>
              <w:rPr>
                <w:rFonts w:asciiTheme="minorHAnsi" w:hAnsiTheme="minorHAnsi" w:cs="Arial"/>
              </w:rPr>
            </w:pPr>
          </w:p>
        </w:tc>
        <w:tc>
          <w:tcPr>
            <w:tcW w:w="6662" w:type="dxa"/>
            <w:shd w:val="clear" w:color="auto" w:fill="FFFFFF" w:themeFill="background1"/>
            <w:tcMar>
              <w:top w:w="57" w:type="dxa"/>
              <w:bottom w:w="57" w:type="dxa"/>
            </w:tcMar>
          </w:tcPr>
          <w:p w:rsidR="00BE0C1B" w:rsidRPr="006A65BA" w:rsidRDefault="00BE0C1B" w:rsidP="00BE0C1B">
            <w:pPr>
              <w:contextualSpacing/>
              <w:rPr>
                <w:rFonts w:asciiTheme="minorHAnsi" w:hAnsiTheme="minorHAnsi" w:cs="Arial"/>
              </w:rPr>
            </w:pPr>
            <w:r w:rsidRPr="006A65BA">
              <w:rPr>
                <w:rFonts w:asciiTheme="minorHAnsi" w:hAnsiTheme="minorHAnsi" w:cs="Arial"/>
              </w:rPr>
              <w:t>Many of the children eligible for PP at Marriott have had very few experiences to participate in cultural events</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Previous experience of our children has shown that there are great benefits in not only supporting the creative aspect that our children flourish in, but also the confidence of some children (especially those that do not always achieve as well academically) , this in turn then reflects in their academic ability but also boosts their SEMH aspect of school life through the sense of achievement</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According to the EEF toolkit, improved outcomes have been identified in English, mathematics and scie</w:t>
            </w:r>
            <w:r w:rsidR="00941FE6" w:rsidRPr="006A65BA">
              <w:rPr>
                <w:rFonts w:asciiTheme="minorHAnsi" w:hAnsiTheme="minorHAnsi" w:cs="Arial"/>
              </w:rPr>
              <w:t xml:space="preserve">nce learning. </w:t>
            </w:r>
          </w:p>
        </w:tc>
        <w:tc>
          <w:tcPr>
            <w:tcW w:w="1701" w:type="dxa"/>
            <w:shd w:val="clear" w:color="auto" w:fill="FFFFFF" w:themeFill="background1"/>
            <w:tcMar>
              <w:top w:w="57" w:type="dxa"/>
              <w:bottom w:w="57" w:type="dxa"/>
            </w:tcMar>
          </w:tcPr>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Contextual information</w:t>
            </w:r>
          </w:p>
          <w:p w:rsidR="003C75E5" w:rsidRPr="006A65BA" w:rsidRDefault="003C75E5" w:rsidP="00112C76">
            <w:pPr>
              <w:numPr>
                <w:ilvl w:val="0"/>
                <w:numId w:val="22"/>
              </w:numPr>
              <w:contextualSpacing/>
              <w:rPr>
                <w:rFonts w:asciiTheme="minorHAnsi" w:hAnsiTheme="minorHAnsi" w:cs="Arial"/>
              </w:rPr>
            </w:pPr>
            <w:r w:rsidRPr="006A65BA">
              <w:rPr>
                <w:rFonts w:asciiTheme="minorHAnsi" w:hAnsiTheme="minorHAnsi" w:cs="Arial"/>
              </w:rPr>
              <w:t>Pupil voice survey</w:t>
            </w:r>
          </w:p>
          <w:p w:rsidR="003C75E5" w:rsidRPr="006A65BA" w:rsidRDefault="003C75E5" w:rsidP="00BE0C1B">
            <w:pPr>
              <w:numPr>
                <w:ilvl w:val="0"/>
                <w:numId w:val="22"/>
              </w:numPr>
              <w:contextualSpacing/>
              <w:rPr>
                <w:rFonts w:asciiTheme="minorHAnsi" w:hAnsiTheme="minorHAnsi" w:cs="Arial"/>
              </w:rPr>
            </w:pPr>
            <w:r w:rsidRPr="006A65BA">
              <w:rPr>
                <w:rFonts w:asciiTheme="minorHAnsi" w:hAnsiTheme="minorHAnsi" w:cs="Arial"/>
              </w:rPr>
              <w:t>Parent feedback</w:t>
            </w:r>
          </w:p>
        </w:tc>
        <w:tc>
          <w:tcPr>
            <w:tcW w:w="993" w:type="dxa"/>
            <w:shd w:val="clear" w:color="auto" w:fill="FFFFFF" w:themeFill="background1"/>
          </w:tcPr>
          <w:p w:rsidR="003C75E5" w:rsidRPr="006A65BA" w:rsidRDefault="00CE1731" w:rsidP="00112C76">
            <w:pPr>
              <w:spacing w:line="288" w:lineRule="auto"/>
              <w:rPr>
                <w:rFonts w:asciiTheme="minorHAnsi" w:hAnsiTheme="minorHAnsi" w:cs="Arial"/>
              </w:rPr>
            </w:pPr>
            <w:r w:rsidRPr="006A65BA">
              <w:rPr>
                <w:rFonts w:asciiTheme="minorHAnsi" w:hAnsiTheme="minorHAnsi" w:cs="Arial"/>
              </w:rPr>
              <w:t>SLT</w:t>
            </w:r>
          </w:p>
        </w:tc>
        <w:tc>
          <w:tcPr>
            <w:tcW w:w="1275" w:type="dxa"/>
            <w:shd w:val="clear" w:color="auto" w:fill="FFFFFF" w:themeFill="background1"/>
          </w:tcPr>
          <w:p w:rsidR="003C75E5" w:rsidRPr="006A65BA" w:rsidRDefault="004F7C20" w:rsidP="00112C76">
            <w:pPr>
              <w:spacing w:line="288" w:lineRule="auto"/>
              <w:rPr>
                <w:rFonts w:asciiTheme="minorHAnsi" w:hAnsiTheme="minorHAnsi" w:cs="Arial"/>
              </w:rPr>
            </w:pPr>
            <w:r w:rsidRPr="006A65BA">
              <w:rPr>
                <w:rFonts w:asciiTheme="minorHAnsi" w:hAnsiTheme="minorHAnsi" w:cs="Arial"/>
              </w:rPr>
              <w:t>Annually</w:t>
            </w:r>
          </w:p>
        </w:tc>
      </w:tr>
      <w:tr w:rsidR="003C75E5" w:rsidRPr="006A65BA" w:rsidTr="00984D13">
        <w:trPr>
          <w:trHeight w:val="372"/>
        </w:trPr>
        <w:tc>
          <w:tcPr>
            <w:tcW w:w="15417" w:type="dxa"/>
            <w:gridSpan w:val="6"/>
            <w:shd w:val="clear" w:color="auto" w:fill="FFFFFF" w:themeFill="background1"/>
            <w:tcMar>
              <w:top w:w="57" w:type="dxa"/>
              <w:bottom w:w="57" w:type="dxa"/>
            </w:tcMar>
          </w:tcPr>
          <w:p w:rsidR="003C75E5" w:rsidRPr="006A65BA" w:rsidRDefault="003C75E5" w:rsidP="00112C76">
            <w:pPr>
              <w:spacing w:after="240" w:line="288" w:lineRule="auto"/>
              <w:rPr>
                <w:rFonts w:asciiTheme="minorHAnsi" w:hAnsiTheme="minorHAnsi" w:cs="Arial"/>
                <w:b/>
                <w:color w:val="FF0000"/>
              </w:rPr>
            </w:pPr>
            <w:r w:rsidRPr="006A65BA">
              <w:rPr>
                <w:rFonts w:asciiTheme="minorHAnsi" w:hAnsiTheme="minorHAnsi" w:cs="Arial"/>
                <w:b/>
              </w:rPr>
              <w:t>Total budgeted cost</w:t>
            </w:r>
            <w:r w:rsidR="00B22422">
              <w:rPr>
                <w:rFonts w:asciiTheme="minorHAnsi" w:hAnsiTheme="minorHAnsi" w:cs="Arial"/>
                <w:b/>
              </w:rPr>
              <w:t xml:space="preserve"> £162,249</w:t>
            </w:r>
          </w:p>
        </w:tc>
      </w:tr>
    </w:tbl>
    <w:p w:rsidR="00112C76" w:rsidRPr="006A65BA" w:rsidRDefault="00112C76" w:rsidP="00112C76">
      <w:pPr>
        <w:spacing w:after="0" w:line="288" w:lineRule="auto"/>
        <w:rPr>
          <w:rFonts w:eastAsia="Times New Roman" w:cs="Arial"/>
          <w:color w:val="0D0D0D" w:themeColor="text1" w:themeTint="F2"/>
          <w:sz w:val="20"/>
          <w:szCs w:val="20"/>
          <w:lang w:eastAsia="en-GB"/>
        </w:rPr>
      </w:pPr>
    </w:p>
    <w:p w:rsidR="00112C76" w:rsidRPr="006A65BA" w:rsidRDefault="00112C76" w:rsidP="00CE1731">
      <w:pPr>
        <w:spacing w:after="0" w:line="240" w:lineRule="auto"/>
        <w:rPr>
          <w:rFonts w:eastAsia="Times New Roman" w:cs="Arial"/>
          <w:color w:val="0D0D0D" w:themeColor="text1" w:themeTint="F2"/>
          <w:sz w:val="20"/>
          <w:szCs w:val="20"/>
          <w:lang w:eastAsia="en-GB"/>
        </w:rPr>
      </w:pPr>
    </w:p>
    <w:tbl>
      <w:tblPr>
        <w:tblStyle w:val="TableGrid1"/>
        <w:tblW w:w="15417" w:type="dxa"/>
        <w:tblLayout w:type="fixed"/>
        <w:tblLook w:val="04A0" w:firstRow="1" w:lastRow="0" w:firstColumn="1" w:lastColumn="0" w:noHBand="0" w:noVBand="1"/>
      </w:tblPr>
      <w:tblGrid>
        <w:gridCol w:w="15417"/>
      </w:tblGrid>
      <w:tr w:rsidR="00112C76" w:rsidRPr="006A65BA" w:rsidTr="00CE1731">
        <w:trPr>
          <w:trHeight w:hRule="exact" w:val="340"/>
        </w:trPr>
        <w:tc>
          <w:tcPr>
            <w:tcW w:w="15417" w:type="dxa"/>
            <w:shd w:val="clear" w:color="auto" w:fill="B2A1C7" w:themeFill="accent4" w:themeFillTint="99"/>
            <w:tcMar>
              <w:top w:w="57" w:type="dxa"/>
              <w:bottom w:w="57" w:type="dxa"/>
            </w:tcMar>
          </w:tcPr>
          <w:p w:rsidR="00112C76" w:rsidRPr="006A65BA" w:rsidRDefault="00112C76" w:rsidP="00CE1731">
            <w:pPr>
              <w:rPr>
                <w:rFonts w:asciiTheme="minorHAnsi" w:hAnsiTheme="minorHAnsi" w:cs="Arial"/>
                <w:b/>
                <w:color w:val="0D0D0D" w:themeColor="text1" w:themeTint="F2"/>
              </w:rPr>
            </w:pPr>
            <w:r w:rsidRPr="006A65BA">
              <w:rPr>
                <w:rFonts w:asciiTheme="minorHAnsi" w:hAnsiTheme="minorHAnsi" w:cs="Arial"/>
                <w:b/>
                <w:color w:val="0D0D0D" w:themeColor="text1" w:themeTint="F2"/>
              </w:rPr>
              <w:t xml:space="preserve">Review of expenditure  </w:t>
            </w:r>
            <w:r w:rsidRPr="006A65BA">
              <w:rPr>
                <w:rFonts w:asciiTheme="minorHAnsi" w:hAnsiTheme="minorHAnsi" w:cs="Arial"/>
                <w:b/>
                <w:color w:val="0D0D0D" w:themeColor="text1" w:themeTint="F2"/>
                <w:u w:val="single"/>
              </w:rPr>
              <w:t>See separate ‘Pupil Premium 2015/16 impact form’</w:t>
            </w:r>
          </w:p>
        </w:tc>
      </w:tr>
    </w:tbl>
    <w:p w:rsidR="00112C76" w:rsidRPr="006A65BA" w:rsidRDefault="00112C76" w:rsidP="00112C76">
      <w:pPr>
        <w:rPr>
          <w:rFonts w:eastAsia="Times New Roman" w:cs="Arial"/>
          <w:color w:val="0D0D0D" w:themeColor="text1" w:themeTint="F2"/>
          <w:sz w:val="20"/>
          <w:szCs w:val="20"/>
          <w:lang w:eastAsia="en-GB"/>
        </w:rPr>
      </w:pPr>
    </w:p>
    <w:p w:rsidR="00112C76" w:rsidRPr="006A65BA" w:rsidRDefault="00112C76">
      <w:pPr>
        <w:rPr>
          <w:sz w:val="20"/>
          <w:szCs w:val="20"/>
        </w:rPr>
      </w:pPr>
    </w:p>
    <w:p w:rsidR="00112C76" w:rsidRDefault="00112C76">
      <w:pPr>
        <w:rPr>
          <w:sz w:val="20"/>
          <w:szCs w:val="20"/>
        </w:rPr>
      </w:pPr>
    </w:p>
    <w:p w:rsidR="00B22422" w:rsidRDefault="00B22422">
      <w:pPr>
        <w:rPr>
          <w:sz w:val="20"/>
          <w:szCs w:val="20"/>
        </w:rPr>
      </w:pPr>
    </w:p>
    <w:p w:rsidR="00B22422" w:rsidRDefault="00B22422">
      <w:pPr>
        <w:rPr>
          <w:sz w:val="20"/>
          <w:szCs w:val="20"/>
        </w:rPr>
      </w:pPr>
    </w:p>
    <w:p w:rsidR="00B22422" w:rsidRDefault="00B22422">
      <w:pPr>
        <w:rPr>
          <w:sz w:val="20"/>
          <w:szCs w:val="20"/>
        </w:rPr>
      </w:pPr>
    </w:p>
    <w:p w:rsidR="00B22422" w:rsidRDefault="00B22422">
      <w:pPr>
        <w:rPr>
          <w:sz w:val="20"/>
          <w:szCs w:val="20"/>
        </w:rPr>
      </w:pPr>
    </w:p>
    <w:p w:rsidR="00B22422" w:rsidRDefault="00B22422">
      <w:pPr>
        <w:rPr>
          <w:sz w:val="20"/>
          <w:szCs w:val="20"/>
        </w:rPr>
      </w:pPr>
    </w:p>
    <w:p w:rsidR="00B22422" w:rsidRDefault="00B22422">
      <w:pPr>
        <w:rPr>
          <w:sz w:val="20"/>
          <w:szCs w:val="20"/>
        </w:rPr>
      </w:pPr>
    </w:p>
    <w:p w:rsidR="00B22422" w:rsidRDefault="00B22422">
      <w:pPr>
        <w:rPr>
          <w:sz w:val="20"/>
          <w:szCs w:val="20"/>
        </w:rPr>
      </w:pPr>
    </w:p>
    <w:p w:rsidR="00B22422" w:rsidRDefault="00B22422">
      <w:pPr>
        <w:rPr>
          <w:sz w:val="20"/>
          <w:szCs w:val="20"/>
        </w:rPr>
        <w:sectPr w:rsidR="00B22422" w:rsidSect="00112C76">
          <w:pgSz w:w="16838" w:h="11906" w:orient="landscape"/>
          <w:pgMar w:top="1440" w:right="1440" w:bottom="1440" w:left="1440" w:header="708" w:footer="708" w:gutter="0"/>
          <w:cols w:space="708"/>
          <w:docGrid w:linePitch="360"/>
        </w:sectPr>
      </w:pPr>
    </w:p>
    <w:p w:rsidR="00B22422" w:rsidRDefault="00B22422" w:rsidP="00B22422">
      <w:pPr>
        <w:pStyle w:val="NoSpacing"/>
        <w:jc w:val="center"/>
        <w:rPr>
          <w:b/>
          <w:sz w:val="24"/>
          <w:szCs w:val="24"/>
          <w:u w:val="single"/>
        </w:rPr>
      </w:pPr>
      <w:r w:rsidRPr="00D73730">
        <w:rPr>
          <w:b/>
          <w:sz w:val="24"/>
          <w:szCs w:val="24"/>
          <w:u w:val="single"/>
        </w:rPr>
        <w:t xml:space="preserve">Pupil Premium </w:t>
      </w:r>
      <w:r>
        <w:rPr>
          <w:b/>
          <w:sz w:val="24"/>
          <w:szCs w:val="24"/>
          <w:u w:val="single"/>
        </w:rPr>
        <w:t>Intention</w:t>
      </w:r>
      <w:r w:rsidRPr="00D73730">
        <w:rPr>
          <w:b/>
          <w:sz w:val="24"/>
          <w:szCs w:val="24"/>
          <w:u w:val="single"/>
        </w:rPr>
        <w:t xml:space="preserve"> </w:t>
      </w:r>
      <w:r>
        <w:rPr>
          <w:b/>
          <w:sz w:val="24"/>
          <w:szCs w:val="24"/>
          <w:u w:val="single"/>
        </w:rPr>
        <w:t>Summary 2016/17</w:t>
      </w:r>
      <w:r w:rsidRPr="00D73730">
        <w:rPr>
          <w:b/>
          <w:sz w:val="24"/>
          <w:szCs w:val="24"/>
          <w:u w:val="single"/>
        </w:rPr>
        <w:t xml:space="preserve"> </w:t>
      </w:r>
    </w:p>
    <w:p w:rsidR="00B22422" w:rsidRPr="002C6A61" w:rsidRDefault="00B22422" w:rsidP="00B22422">
      <w:pPr>
        <w:pStyle w:val="NoSpacing"/>
        <w:jc w:val="center"/>
        <w:rPr>
          <w:b/>
          <w:sz w:val="20"/>
          <w:u w:val="single"/>
        </w:rPr>
      </w:pPr>
    </w:p>
    <w:p w:rsidR="00B22422" w:rsidRPr="000C3DFB" w:rsidRDefault="00B22422" w:rsidP="00B22422">
      <w:pPr>
        <w:pStyle w:val="NoSpacing"/>
        <w:ind w:left="360"/>
        <w:jc w:val="center"/>
        <w:rPr>
          <w:b/>
        </w:rPr>
      </w:pPr>
      <w:r w:rsidRPr="000C3DFB">
        <w:rPr>
          <w:b/>
        </w:rPr>
        <w:t xml:space="preserve">Key – </w:t>
      </w:r>
      <w:r>
        <w:rPr>
          <w:b/>
        </w:rPr>
        <w:t>Provision C</w:t>
      </w:r>
      <w:r w:rsidRPr="000C3DFB">
        <w:rPr>
          <w:b/>
        </w:rPr>
        <w:t>ategories</w:t>
      </w:r>
    </w:p>
    <w:tbl>
      <w:tblPr>
        <w:tblStyle w:val="TableGrid"/>
        <w:tblW w:w="0" w:type="auto"/>
        <w:tblLook w:val="04A0" w:firstRow="1" w:lastRow="0" w:firstColumn="1" w:lastColumn="0" w:noHBand="0" w:noVBand="1"/>
      </w:tblPr>
      <w:tblGrid>
        <w:gridCol w:w="1101"/>
        <w:gridCol w:w="8079"/>
      </w:tblGrid>
      <w:tr w:rsidR="00B22422" w:rsidRPr="002C6A61" w:rsidTr="000F3AD5">
        <w:tc>
          <w:tcPr>
            <w:tcW w:w="1101" w:type="dxa"/>
            <w:tcBorders>
              <w:bottom w:val="single" w:sz="4" w:space="0" w:color="auto"/>
            </w:tcBorders>
            <w:shd w:val="clear" w:color="auto" w:fill="FFC000"/>
          </w:tcPr>
          <w:p w:rsidR="00B22422" w:rsidRDefault="00B22422" w:rsidP="000F3AD5">
            <w:pPr>
              <w:rPr>
                <w:color w:val="FFC000"/>
                <w:highlight w:val="red"/>
              </w:rPr>
            </w:pPr>
          </w:p>
          <w:p w:rsidR="00B22422" w:rsidRPr="002C6A61" w:rsidRDefault="00B22422" w:rsidP="000F3AD5">
            <w:pPr>
              <w:rPr>
                <w:color w:val="FFC000"/>
                <w:highlight w:val="red"/>
              </w:rPr>
            </w:pPr>
          </w:p>
        </w:tc>
        <w:tc>
          <w:tcPr>
            <w:tcW w:w="8079" w:type="dxa"/>
          </w:tcPr>
          <w:p w:rsidR="00B22422" w:rsidRPr="00D73730" w:rsidRDefault="00B22422" w:rsidP="000F3AD5">
            <w:pPr>
              <w:rPr>
                <w:sz w:val="24"/>
                <w:szCs w:val="24"/>
              </w:rPr>
            </w:pPr>
            <w:r>
              <w:rPr>
                <w:b/>
                <w:sz w:val="24"/>
                <w:szCs w:val="24"/>
              </w:rPr>
              <w:t>Quality of Teaching for all</w:t>
            </w:r>
          </w:p>
        </w:tc>
      </w:tr>
      <w:tr w:rsidR="00B22422" w:rsidRPr="002C6A61" w:rsidTr="000F3AD5">
        <w:tc>
          <w:tcPr>
            <w:tcW w:w="1101" w:type="dxa"/>
            <w:tcBorders>
              <w:bottom w:val="single" w:sz="4" w:space="0" w:color="auto"/>
            </w:tcBorders>
            <w:shd w:val="clear" w:color="auto" w:fill="00B0F0"/>
          </w:tcPr>
          <w:p w:rsidR="00B22422" w:rsidRDefault="00B22422" w:rsidP="000F3AD5"/>
          <w:p w:rsidR="00B22422" w:rsidRPr="002C6A61" w:rsidRDefault="00B22422" w:rsidP="000F3AD5"/>
        </w:tc>
        <w:tc>
          <w:tcPr>
            <w:tcW w:w="8079" w:type="dxa"/>
          </w:tcPr>
          <w:p w:rsidR="00B22422" w:rsidRPr="00D73730" w:rsidRDefault="00B22422" w:rsidP="000F3AD5">
            <w:pPr>
              <w:rPr>
                <w:sz w:val="24"/>
                <w:szCs w:val="24"/>
              </w:rPr>
            </w:pPr>
            <w:r>
              <w:rPr>
                <w:b/>
                <w:sz w:val="24"/>
                <w:szCs w:val="24"/>
              </w:rPr>
              <w:t>Targeted Support</w:t>
            </w:r>
          </w:p>
        </w:tc>
      </w:tr>
      <w:tr w:rsidR="00B22422" w:rsidRPr="002C6A61" w:rsidTr="000F3AD5">
        <w:tc>
          <w:tcPr>
            <w:tcW w:w="1101" w:type="dxa"/>
            <w:shd w:val="clear" w:color="auto" w:fill="FF0000"/>
          </w:tcPr>
          <w:p w:rsidR="00B22422" w:rsidRDefault="00B22422" w:rsidP="000F3AD5"/>
          <w:p w:rsidR="00B22422" w:rsidRPr="002C6A61" w:rsidRDefault="00B22422" w:rsidP="000F3AD5"/>
        </w:tc>
        <w:tc>
          <w:tcPr>
            <w:tcW w:w="8079" w:type="dxa"/>
          </w:tcPr>
          <w:p w:rsidR="00B22422" w:rsidRPr="00D73730" w:rsidRDefault="00B22422" w:rsidP="000F3AD5">
            <w:pPr>
              <w:rPr>
                <w:sz w:val="24"/>
                <w:szCs w:val="24"/>
              </w:rPr>
            </w:pPr>
            <w:r>
              <w:rPr>
                <w:b/>
                <w:sz w:val="24"/>
                <w:szCs w:val="24"/>
              </w:rPr>
              <w:t>Other Approaches</w:t>
            </w:r>
          </w:p>
        </w:tc>
      </w:tr>
    </w:tbl>
    <w:p w:rsidR="00B22422" w:rsidRDefault="00B22422" w:rsidP="00B22422"/>
    <w:tbl>
      <w:tblPr>
        <w:tblStyle w:val="TableGrid"/>
        <w:tblW w:w="9767" w:type="dxa"/>
        <w:tblLook w:val="04A0" w:firstRow="1" w:lastRow="0" w:firstColumn="1" w:lastColumn="0" w:noHBand="0" w:noVBand="1"/>
      </w:tblPr>
      <w:tblGrid>
        <w:gridCol w:w="1164"/>
        <w:gridCol w:w="6315"/>
        <w:gridCol w:w="2288"/>
      </w:tblGrid>
      <w:tr w:rsidR="00B22422" w:rsidRPr="009C74E9" w:rsidTr="000F3AD5">
        <w:trPr>
          <w:trHeight w:val="567"/>
        </w:trPr>
        <w:tc>
          <w:tcPr>
            <w:tcW w:w="1164" w:type="dxa"/>
            <w:noWrap/>
            <w:hideMark/>
          </w:tcPr>
          <w:p w:rsidR="00B22422" w:rsidRPr="009C74E9" w:rsidRDefault="00B22422" w:rsidP="000F3AD5">
            <w:pPr>
              <w:rPr>
                <w:rFonts w:ascii="Calibri" w:eastAsia="Times New Roman" w:hAnsi="Calibri" w:cs="Times New Roman"/>
                <w:b/>
                <w:color w:val="000000"/>
                <w:lang w:eastAsia="en-GB"/>
              </w:rPr>
            </w:pPr>
          </w:p>
        </w:tc>
        <w:tc>
          <w:tcPr>
            <w:tcW w:w="6315" w:type="dxa"/>
            <w:shd w:val="clear" w:color="auto" w:fill="CCC0D9" w:themeFill="accent4" w:themeFillTint="66"/>
            <w:noWrap/>
            <w:hideMark/>
          </w:tcPr>
          <w:p w:rsidR="00B22422" w:rsidRPr="009C74E9" w:rsidRDefault="00B22422" w:rsidP="000F3AD5">
            <w:pPr>
              <w:rPr>
                <w:rFonts w:ascii="Calibri" w:eastAsia="Times New Roman" w:hAnsi="Calibri" w:cs="Times New Roman"/>
                <w:b/>
                <w:bCs/>
                <w:sz w:val="28"/>
                <w:szCs w:val="28"/>
                <w:lang w:eastAsia="en-GB"/>
              </w:rPr>
            </w:pPr>
            <w:r w:rsidRPr="009C74E9">
              <w:rPr>
                <w:rFonts w:ascii="Calibri" w:eastAsia="Times New Roman" w:hAnsi="Calibri" w:cs="Times New Roman"/>
                <w:b/>
                <w:bCs/>
                <w:sz w:val="28"/>
                <w:szCs w:val="28"/>
                <w:lang w:eastAsia="en-GB"/>
              </w:rPr>
              <w:t>Provision</w:t>
            </w:r>
          </w:p>
        </w:tc>
        <w:tc>
          <w:tcPr>
            <w:tcW w:w="2288" w:type="dxa"/>
            <w:shd w:val="clear" w:color="auto" w:fill="CCC0D9" w:themeFill="accent4" w:themeFillTint="66"/>
            <w:noWrap/>
            <w:hideMark/>
          </w:tcPr>
          <w:p w:rsidR="00B22422" w:rsidRPr="009C74E9" w:rsidRDefault="00B22422" w:rsidP="000F3AD5">
            <w:pPr>
              <w:rPr>
                <w:rFonts w:ascii="Calibri" w:eastAsia="Times New Roman" w:hAnsi="Calibri" w:cs="Times New Roman"/>
                <w:b/>
                <w:bCs/>
                <w:sz w:val="28"/>
                <w:szCs w:val="28"/>
                <w:lang w:eastAsia="en-GB"/>
              </w:rPr>
            </w:pPr>
            <w:r w:rsidRPr="009C74E9">
              <w:rPr>
                <w:rFonts w:ascii="Calibri" w:eastAsia="Times New Roman" w:hAnsi="Calibri" w:cs="Times New Roman"/>
                <w:b/>
                <w:bCs/>
                <w:sz w:val="28"/>
                <w:szCs w:val="28"/>
                <w:lang w:eastAsia="en-GB"/>
              </w:rPr>
              <w:t>Cost Per annum</w:t>
            </w:r>
          </w:p>
        </w:tc>
      </w:tr>
      <w:tr w:rsidR="00B22422" w:rsidRPr="009C74E9" w:rsidTr="000F3AD5">
        <w:trPr>
          <w:trHeight w:val="567"/>
        </w:trPr>
        <w:tc>
          <w:tcPr>
            <w:tcW w:w="1164" w:type="dxa"/>
            <w:shd w:val="clear" w:color="auto" w:fill="FFC000"/>
            <w:noWrap/>
            <w:hideMark/>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 xml:space="preserve">Additional ICT equipment </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£10,000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Books for Libra</w:t>
            </w:r>
            <w:r w:rsidRPr="004A4A4C">
              <w:rPr>
                <w:rFonts w:ascii="Calibri" w:eastAsia="Times New Roman" w:hAnsi="Calibri" w:cs="Times New Roman"/>
                <w:b/>
                <w:bCs/>
                <w:color w:val="000000"/>
                <w:sz w:val="24"/>
                <w:szCs w:val="24"/>
                <w:lang w:eastAsia="en-GB"/>
              </w:rPr>
              <w:t>r</w:t>
            </w:r>
            <w:r w:rsidRPr="009C74E9">
              <w:rPr>
                <w:rFonts w:ascii="Calibri" w:eastAsia="Times New Roman" w:hAnsi="Calibri" w:cs="Times New Roman"/>
                <w:b/>
                <w:bCs/>
                <w:color w:val="000000"/>
                <w:sz w:val="24"/>
                <w:szCs w:val="24"/>
                <w:lang w:eastAsia="en-GB"/>
              </w:rPr>
              <w:t>y and age appropriate texts</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£1,000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Developing outside learning environment for EYFS/Year 1</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£33,676</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Novels for classes</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£1,500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Resources for KTC Phonics</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£5,000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Singapore Maths resources</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£7,000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Singapore Maths specialist training</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£2,700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Specialist led KTC Phonics Training</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£1,000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Spelling &amp; Grammar Hammer Assertive Mentoring</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£1,000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 xml:space="preserve">Subsidy of bus for each class for school trips </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£2,800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 xml:space="preserve">Subsidy of school trips </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£7,000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Supply costs for teachers to attend KTC phonic training and follow-up sessions</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£2,000</w:t>
            </w:r>
          </w:p>
        </w:tc>
      </w:tr>
      <w:tr w:rsidR="00B22422" w:rsidRPr="009C74E9" w:rsidTr="000F3AD5">
        <w:trPr>
          <w:trHeight w:val="567"/>
        </w:trPr>
        <w:tc>
          <w:tcPr>
            <w:tcW w:w="1164" w:type="dxa"/>
            <w:shd w:val="clear" w:color="auto" w:fill="FFC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Supply costs for teachers to attend Singapore Maths training</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£1,200</w:t>
            </w:r>
          </w:p>
        </w:tc>
      </w:tr>
      <w:tr w:rsidR="00B22422" w:rsidRPr="009C74E9" w:rsidTr="000F3AD5">
        <w:trPr>
          <w:trHeight w:val="567"/>
        </w:trPr>
        <w:tc>
          <w:tcPr>
            <w:tcW w:w="1164" w:type="dxa"/>
            <w:shd w:val="clear" w:color="auto" w:fill="00B0F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1:1 Support for  pupils in Year 2</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£4,000</w:t>
            </w:r>
          </w:p>
        </w:tc>
      </w:tr>
      <w:tr w:rsidR="00B22422" w:rsidRPr="009C74E9" w:rsidTr="000F3AD5">
        <w:trPr>
          <w:trHeight w:val="567"/>
        </w:trPr>
        <w:tc>
          <w:tcPr>
            <w:tcW w:w="1164" w:type="dxa"/>
            <w:shd w:val="clear" w:color="auto" w:fill="00B0F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Assistant Headteacher support of Pupil Premium children</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£13,000</w:t>
            </w:r>
          </w:p>
        </w:tc>
      </w:tr>
      <w:tr w:rsidR="00B22422" w:rsidRPr="009C74E9" w:rsidTr="000F3AD5">
        <w:trPr>
          <w:trHeight w:val="567"/>
        </w:trPr>
        <w:tc>
          <w:tcPr>
            <w:tcW w:w="1164" w:type="dxa"/>
            <w:shd w:val="clear" w:color="auto" w:fill="00B0F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Early Morning Booster Maths and English</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£1,989</w:t>
            </w:r>
          </w:p>
        </w:tc>
      </w:tr>
      <w:tr w:rsidR="00B22422" w:rsidRPr="009C74E9" w:rsidTr="000F3AD5">
        <w:trPr>
          <w:trHeight w:val="567"/>
        </w:trPr>
        <w:tc>
          <w:tcPr>
            <w:tcW w:w="1164" w:type="dxa"/>
            <w:shd w:val="clear" w:color="auto" w:fill="00B0F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Early Morning Booster Reading Comprehension</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£1,814</w:t>
            </w:r>
          </w:p>
        </w:tc>
      </w:tr>
      <w:tr w:rsidR="00B22422" w:rsidRPr="009C74E9" w:rsidTr="000F3AD5">
        <w:trPr>
          <w:trHeight w:val="567"/>
        </w:trPr>
        <w:tc>
          <w:tcPr>
            <w:tcW w:w="1164" w:type="dxa"/>
            <w:shd w:val="clear" w:color="auto" w:fill="00B0F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English &amp;  Maths intervention for Yr6</w:t>
            </w:r>
          </w:p>
        </w:tc>
        <w:tc>
          <w:tcPr>
            <w:tcW w:w="2288" w:type="dxa"/>
            <w:noWrap/>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£4,500</w:t>
            </w:r>
          </w:p>
        </w:tc>
      </w:tr>
      <w:tr w:rsidR="00B22422" w:rsidRPr="009C74E9" w:rsidTr="000F3AD5">
        <w:trPr>
          <w:trHeight w:val="567"/>
        </w:trPr>
        <w:tc>
          <w:tcPr>
            <w:tcW w:w="1164" w:type="dxa"/>
            <w:shd w:val="clear" w:color="auto" w:fill="00B0F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A0F0B">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Language intervention across EYFS &amp; Key</w:t>
            </w:r>
            <w:r w:rsidR="000A0F0B">
              <w:rPr>
                <w:rFonts w:ascii="Calibri" w:eastAsia="Times New Roman" w:hAnsi="Calibri" w:cs="Times New Roman"/>
                <w:b/>
                <w:bCs/>
                <w:color w:val="000000"/>
                <w:sz w:val="24"/>
                <w:szCs w:val="24"/>
                <w:lang w:eastAsia="en-GB"/>
              </w:rPr>
              <w:t xml:space="preserve"> S</w:t>
            </w:r>
            <w:r w:rsidRPr="009C74E9">
              <w:rPr>
                <w:rFonts w:ascii="Calibri" w:eastAsia="Times New Roman" w:hAnsi="Calibri" w:cs="Times New Roman"/>
                <w:b/>
                <w:bCs/>
                <w:color w:val="000000"/>
                <w:sz w:val="24"/>
                <w:szCs w:val="24"/>
                <w:lang w:eastAsia="en-GB"/>
              </w:rPr>
              <w:t xml:space="preserve">tage 1 </w:t>
            </w:r>
          </w:p>
        </w:tc>
        <w:tc>
          <w:tcPr>
            <w:tcW w:w="2288" w:type="dxa"/>
            <w:noWrap/>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£2,000</w:t>
            </w:r>
          </w:p>
        </w:tc>
      </w:tr>
      <w:tr w:rsidR="00B22422" w:rsidRPr="009C74E9" w:rsidTr="000F3AD5">
        <w:trPr>
          <w:trHeight w:val="567"/>
        </w:trPr>
        <w:tc>
          <w:tcPr>
            <w:tcW w:w="1164" w:type="dxa"/>
            <w:shd w:val="clear" w:color="auto" w:fill="00B0F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Professional Production/Speaking Poet Day</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£800</w:t>
            </w:r>
          </w:p>
        </w:tc>
      </w:tr>
      <w:tr w:rsidR="00B22422" w:rsidRPr="009C74E9" w:rsidTr="000F3AD5">
        <w:trPr>
          <w:trHeight w:val="567"/>
        </w:trPr>
        <w:tc>
          <w:tcPr>
            <w:tcW w:w="1164" w:type="dxa"/>
            <w:shd w:val="clear" w:color="auto" w:fill="00B0F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sz w:val="24"/>
                <w:szCs w:val="24"/>
                <w:lang w:eastAsia="en-GB"/>
              </w:rPr>
            </w:pPr>
            <w:r w:rsidRPr="009C74E9">
              <w:rPr>
                <w:rFonts w:ascii="Calibri" w:eastAsia="Times New Roman" w:hAnsi="Calibri" w:cs="Times New Roman"/>
                <w:b/>
                <w:bCs/>
                <w:sz w:val="24"/>
                <w:szCs w:val="24"/>
                <w:lang w:eastAsia="en-GB"/>
              </w:rPr>
              <w:t>Rapid Reader Resources</w:t>
            </w:r>
          </w:p>
        </w:tc>
        <w:tc>
          <w:tcPr>
            <w:tcW w:w="2288" w:type="dxa"/>
            <w:noWrap/>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£1,414</w:t>
            </w:r>
          </w:p>
        </w:tc>
      </w:tr>
      <w:tr w:rsidR="00B22422" w:rsidRPr="009C74E9" w:rsidTr="000F3AD5">
        <w:trPr>
          <w:trHeight w:val="567"/>
        </w:trPr>
        <w:tc>
          <w:tcPr>
            <w:tcW w:w="1164" w:type="dxa"/>
            <w:shd w:val="clear" w:color="auto" w:fill="00B0F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sz w:val="24"/>
                <w:szCs w:val="24"/>
                <w:lang w:eastAsia="en-GB"/>
              </w:rPr>
            </w:pPr>
            <w:r w:rsidRPr="009C74E9">
              <w:rPr>
                <w:rFonts w:ascii="Calibri" w:eastAsia="Times New Roman" w:hAnsi="Calibri" w:cs="Times New Roman"/>
                <w:b/>
                <w:bCs/>
                <w:sz w:val="24"/>
                <w:szCs w:val="24"/>
                <w:lang w:eastAsia="en-GB"/>
              </w:rPr>
              <w:t>Reading Recovery Teacher</w:t>
            </w:r>
          </w:p>
        </w:tc>
        <w:tc>
          <w:tcPr>
            <w:tcW w:w="2288" w:type="dxa"/>
            <w:noWrap/>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£24,000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After School Clubs</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£11,640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Arts Participation</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£2,800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sz w:val="24"/>
                <w:szCs w:val="24"/>
                <w:lang w:eastAsia="en-GB"/>
              </w:rPr>
            </w:pPr>
            <w:r w:rsidRPr="009C74E9">
              <w:rPr>
                <w:rFonts w:ascii="Calibri" w:eastAsia="Times New Roman" w:hAnsi="Calibri" w:cs="Times New Roman"/>
                <w:b/>
                <w:bCs/>
                <w:sz w:val="24"/>
                <w:szCs w:val="24"/>
                <w:lang w:eastAsia="en-GB"/>
              </w:rPr>
              <w:t>Behaviour Management (Social and Emotional Welfare)</w:t>
            </w:r>
          </w:p>
        </w:tc>
        <w:tc>
          <w:tcPr>
            <w:tcW w:w="2288" w:type="dxa"/>
            <w:noWrap/>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£4,384</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Breakfast Club</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£10,368</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Developing outside environment</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£4,900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Improving and support for family/school links</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£27,000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Improving Attendance</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£17,400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Lord Mayors Show &amp; Orchestra Trips</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£1,600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 xml:space="preserve">Lunchtime Nurture support </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£6,000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 xml:space="preserve">Music Provision  </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£12,400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proofErr w:type="spellStart"/>
            <w:r w:rsidRPr="009C74E9">
              <w:rPr>
                <w:rFonts w:ascii="Calibri" w:eastAsia="Times New Roman" w:hAnsi="Calibri" w:cs="Times New Roman"/>
                <w:b/>
                <w:bCs/>
                <w:color w:val="000000"/>
                <w:sz w:val="24"/>
                <w:szCs w:val="24"/>
                <w:lang w:eastAsia="en-GB"/>
              </w:rPr>
              <w:t>SENCo</w:t>
            </w:r>
            <w:proofErr w:type="spellEnd"/>
            <w:r w:rsidRPr="009C74E9">
              <w:rPr>
                <w:rFonts w:ascii="Calibri" w:eastAsia="Times New Roman" w:hAnsi="Calibri" w:cs="Times New Roman"/>
                <w:b/>
                <w:bCs/>
                <w:color w:val="000000"/>
                <w:sz w:val="24"/>
                <w:szCs w:val="24"/>
                <w:lang w:eastAsia="en-GB"/>
              </w:rPr>
              <w:t xml:space="preserve"> su</w:t>
            </w:r>
            <w:r w:rsidR="000A0F0B">
              <w:rPr>
                <w:rFonts w:ascii="Calibri" w:eastAsia="Times New Roman" w:hAnsi="Calibri" w:cs="Times New Roman"/>
                <w:b/>
                <w:bCs/>
                <w:color w:val="000000"/>
                <w:sz w:val="24"/>
                <w:szCs w:val="24"/>
                <w:lang w:eastAsia="en-GB"/>
              </w:rPr>
              <w:t>pport for Pupil Premium children</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£17,280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Sports Leader time at sporting events after school</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£1,527</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Student counselling</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£1,400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Support for Learning and Behaviour</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£35,800</w:t>
            </w:r>
          </w:p>
        </w:tc>
      </w:tr>
      <w:tr w:rsidR="00B22422" w:rsidRPr="009C74E9" w:rsidTr="000F3AD5">
        <w:trPr>
          <w:trHeight w:val="567"/>
        </w:trPr>
        <w:tc>
          <w:tcPr>
            <w:tcW w:w="1164" w:type="dxa"/>
            <w:shd w:val="clear" w:color="auto" w:fill="FF0000"/>
            <w:noWrap/>
          </w:tcPr>
          <w:p w:rsidR="00B22422" w:rsidRPr="009C74E9" w:rsidRDefault="00B22422" w:rsidP="000F3AD5">
            <w:pPr>
              <w:rPr>
                <w:rFonts w:ascii="Calibri" w:eastAsia="Times New Roman" w:hAnsi="Calibri" w:cs="Times New Roman"/>
                <w:b/>
                <w:color w:val="000000"/>
                <w:lang w:eastAsia="en-GB"/>
              </w:rPr>
            </w:pPr>
          </w:p>
        </w:tc>
        <w:tc>
          <w:tcPr>
            <w:tcW w:w="6315" w:type="dxa"/>
            <w:hideMark/>
          </w:tcPr>
          <w:p w:rsidR="00B22422" w:rsidRPr="009C74E9" w:rsidRDefault="00B22422" w:rsidP="000F3AD5">
            <w:pPr>
              <w:rPr>
                <w:rFonts w:ascii="Calibri" w:eastAsia="Times New Roman" w:hAnsi="Calibri" w:cs="Times New Roman"/>
                <w:b/>
                <w:bCs/>
                <w:color w:val="000000"/>
                <w:sz w:val="24"/>
                <w:szCs w:val="24"/>
                <w:lang w:eastAsia="en-GB"/>
              </w:rPr>
            </w:pPr>
            <w:r w:rsidRPr="009C74E9">
              <w:rPr>
                <w:rFonts w:ascii="Calibri" w:eastAsia="Times New Roman" w:hAnsi="Calibri" w:cs="Times New Roman"/>
                <w:b/>
                <w:bCs/>
                <w:color w:val="000000"/>
                <w:sz w:val="24"/>
                <w:szCs w:val="24"/>
                <w:lang w:eastAsia="en-GB"/>
              </w:rPr>
              <w:t>Walking Bus</w:t>
            </w:r>
          </w:p>
        </w:tc>
        <w:tc>
          <w:tcPr>
            <w:tcW w:w="2288" w:type="dxa"/>
            <w:hideMark/>
          </w:tcPr>
          <w:p w:rsidR="00B22422" w:rsidRPr="009C74E9" w:rsidRDefault="00B22422" w:rsidP="000F3AD5">
            <w:pPr>
              <w:jc w:val="right"/>
              <w:rPr>
                <w:rFonts w:ascii="Calibri" w:eastAsia="Times New Roman" w:hAnsi="Calibri" w:cs="Times New Roman"/>
                <w:b/>
                <w:color w:val="000000"/>
                <w:lang w:eastAsia="en-GB"/>
              </w:rPr>
            </w:pPr>
            <w:r w:rsidRPr="009C74E9">
              <w:rPr>
                <w:rFonts w:ascii="Calibri" w:eastAsia="Times New Roman" w:hAnsi="Calibri" w:cs="Times New Roman"/>
                <w:b/>
                <w:color w:val="000000"/>
                <w:lang w:eastAsia="en-GB"/>
              </w:rPr>
              <w:t>£7,750</w:t>
            </w:r>
          </w:p>
        </w:tc>
      </w:tr>
      <w:tr w:rsidR="00B22422" w:rsidRPr="002C6A61" w:rsidTr="00B22422">
        <w:trPr>
          <w:trHeight w:val="320"/>
        </w:trPr>
        <w:tc>
          <w:tcPr>
            <w:tcW w:w="1164" w:type="dxa"/>
            <w:tcBorders>
              <w:left w:val="nil"/>
              <w:bottom w:val="nil"/>
            </w:tcBorders>
          </w:tcPr>
          <w:p w:rsidR="00B22422" w:rsidRPr="002C6A61" w:rsidRDefault="00B22422" w:rsidP="000F3AD5"/>
        </w:tc>
        <w:tc>
          <w:tcPr>
            <w:tcW w:w="6315" w:type="dxa"/>
            <w:shd w:val="clear" w:color="auto" w:fill="CCC0D9" w:themeFill="accent4" w:themeFillTint="66"/>
          </w:tcPr>
          <w:p w:rsidR="00B22422" w:rsidRPr="00D73730" w:rsidRDefault="00B22422" w:rsidP="000F3AD5">
            <w:pPr>
              <w:rPr>
                <w:b/>
                <w:sz w:val="24"/>
                <w:szCs w:val="24"/>
              </w:rPr>
            </w:pPr>
            <w:r w:rsidRPr="00D73730">
              <w:rPr>
                <w:b/>
                <w:sz w:val="24"/>
                <w:szCs w:val="24"/>
              </w:rPr>
              <w:t>Total</w:t>
            </w:r>
          </w:p>
          <w:p w:rsidR="00B22422" w:rsidRPr="00D73730" w:rsidRDefault="00B22422" w:rsidP="000F3AD5">
            <w:pPr>
              <w:rPr>
                <w:b/>
                <w:sz w:val="24"/>
                <w:szCs w:val="24"/>
              </w:rPr>
            </w:pPr>
          </w:p>
        </w:tc>
        <w:tc>
          <w:tcPr>
            <w:tcW w:w="2288" w:type="dxa"/>
            <w:shd w:val="clear" w:color="auto" w:fill="CCC0D9" w:themeFill="accent4" w:themeFillTint="66"/>
          </w:tcPr>
          <w:p w:rsidR="00B22422" w:rsidRPr="00B22422" w:rsidRDefault="00B22422" w:rsidP="00B22422">
            <w:pPr>
              <w:jc w:val="right"/>
              <w:rPr>
                <w:rFonts w:ascii="Calibri" w:hAnsi="Calibri"/>
                <w:b/>
                <w:color w:val="000000"/>
              </w:rPr>
            </w:pPr>
            <w:r w:rsidRPr="00B22422">
              <w:rPr>
                <w:rFonts w:ascii="Calibri" w:hAnsi="Calibri"/>
                <w:b/>
                <w:color w:val="000000"/>
              </w:rPr>
              <w:t>£291,643</w:t>
            </w:r>
          </w:p>
          <w:p w:rsidR="00B22422" w:rsidRDefault="00B22422" w:rsidP="000F3AD5">
            <w:pPr>
              <w:autoSpaceDE w:val="0"/>
              <w:autoSpaceDN w:val="0"/>
              <w:adjustRightInd w:val="0"/>
              <w:jc w:val="right"/>
              <w:rPr>
                <w:rFonts w:ascii="Calibri" w:hAnsi="Calibri" w:cs="Calibri"/>
                <w:color w:val="000000"/>
              </w:rPr>
            </w:pPr>
          </w:p>
        </w:tc>
      </w:tr>
    </w:tbl>
    <w:p w:rsidR="00B22422" w:rsidRPr="006A65BA" w:rsidRDefault="00B22422" w:rsidP="00B22422">
      <w:pPr>
        <w:rPr>
          <w:sz w:val="20"/>
          <w:szCs w:val="20"/>
        </w:rPr>
      </w:pPr>
    </w:p>
    <w:sectPr w:rsidR="00B22422" w:rsidRPr="006A65BA" w:rsidSect="00B22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BEC23F2"/>
    <w:lvl w:ilvl="0">
      <w:start w:val="1"/>
      <w:numFmt w:val="bullet"/>
      <w:pStyle w:val="ListBullet4"/>
      <w:lvlText w:val=""/>
      <w:lvlJc w:val="left"/>
      <w:pPr>
        <w:tabs>
          <w:tab w:val="num" w:pos="849"/>
        </w:tabs>
        <w:ind w:left="84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A2B4CA2"/>
    <w:multiLevelType w:val="hybridMultilevel"/>
    <w:tmpl w:val="25720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377A56"/>
    <w:multiLevelType w:val="hybridMultilevel"/>
    <w:tmpl w:val="CE9CCB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6E6CD9"/>
    <w:multiLevelType w:val="hybridMultilevel"/>
    <w:tmpl w:val="0E3C8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2327397F"/>
    <w:multiLevelType w:val="hybridMultilevel"/>
    <w:tmpl w:val="A43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065F9"/>
    <w:multiLevelType w:val="hybridMultilevel"/>
    <w:tmpl w:val="8E2E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2A6204"/>
    <w:multiLevelType w:val="hybridMultilevel"/>
    <w:tmpl w:val="146E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B94671"/>
    <w:multiLevelType w:val="hybridMultilevel"/>
    <w:tmpl w:val="5CCE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C862859"/>
    <w:multiLevelType w:val="hybridMultilevel"/>
    <w:tmpl w:val="3D70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47DA2E2F"/>
    <w:multiLevelType w:val="hybridMultilevel"/>
    <w:tmpl w:val="121893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9575E8"/>
    <w:multiLevelType w:val="hybridMultilevel"/>
    <w:tmpl w:val="0A28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1B0F91"/>
    <w:multiLevelType w:val="hybridMultilevel"/>
    <w:tmpl w:val="7E1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D97E78"/>
    <w:multiLevelType w:val="hybridMultilevel"/>
    <w:tmpl w:val="47A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311300"/>
    <w:multiLevelType w:val="hybridMultilevel"/>
    <w:tmpl w:val="39DA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8805FE"/>
    <w:multiLevelType w:val="hybridMultilevel"/>
    <w:tmpl w:val="19D8BC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882036D"/>
    <w:multiLevelType w:val="hybridMultilevel"/>
    <w:tmpl w:val="68DAEFDC"/>
    <w:lvl w:ilvl="0" w:tplc="796484AA">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nsid w:val="6E9F1FE8"/>
    <w:multiLevelType w:val="hybridMultilevel"/>
    <w:tmpl w:val="121893B8"/>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72E22719"/>
    <w:multiLevelType w:val="hybridMultilevel"/>
    <w:tmpl w:val="387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061655"/>
    <w:multiLevelType w:val="hybridMultilevel"/>
    <w:tmpl w:val="121893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353C98"/>
    <w:multiLevelType w:val="hybridMultilevel"/>
    <w:tmpl w:val="0018D6C4"/>
    <w:lvl w:ilvl="0" w:tplc="0809001B">
      <w:start w:val="1"/>
      <w:numFmt w:val="lowerRoman"/>
      <w:lvlText w:val="%1."/>
      <w:lvlJc w:val="righ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num w:numId="1">
    <w:abstractNumId w:val="13"/>
  </w:num>
  <w:num w:numId="2">
    <w:abstractNumId w:val="27"/>
  </w:num>
  <w:num w:numId="3">
    <w:abstractNumId w:val="25"/>
  </w:num>
  <w:num w:numId="4">
    <w:abstractNumId w:val="6"/>
  </w:num>
  <w:num w:numId="5">
    <w:abstractNumId w:val="0"/>
  </w:num>
  <w:num w:numId="6">
    <w:abstractNumId w:val="5"/>
  </w:num>
  <w:num w:numId="7">
    <w:abstractNumId w:val="2"/>
  </w:num>
  <w:num w:numId="8">
    <w:abstractNumId w:val="1"/>
  </w:num>
  <w:num w:numId="9">
    <w:abstractNumId w:val="14"/>
  </w:num>
  <w:num w:numId="10">
    <w:abstractNumId w:val="9"/>
  </w:num>
  <w:num w:numId="11">
    <w:abstractNumId w:val="17"/>
  </w:num>
  <w:num w:numId="12">
    <w:abstractNumId w:val="21"/>
  </w:num>
  <w:num w:numId="13">
    <w:abstractNumId w:val="7"/>
  </w:num>
  <w:num w:numId="14">
    <w:abstractNumId w:val="31"/>
  </w:num>
  <w:num w:numId="15">
    <w:abstractNumId w:val="15"/>
  </w:num>
  <w:num w:numId="16">
    <w:abstractNumId w:val="26"/>
  </w:num>
  <w:num w:numId="17">
    <w:abstractNumId w:val="29"/>
  </w:num>
  <w:num w:numId="18">
    <w:abstractNumId w:val="10"/>
  </w:num>
  <w:num w:numId="19">
    <w:abstractNumId w:val="12"/>
  </w:num>
  <w:num w:numId="20">
    <w:abstractNumId w:val="11"/>
  </w:num>
  <w:num w:numId="21">
    <w:abstractNumId w:val="19"/>
  </w:num>
  <w:num w:numId="22">
    <w:abstractNumId w:val="3"/>
  </w:num>
  <w:num w:numId="23">
    <w:abstractNumId w:val="20"/>
  </w:num>
  <w:num w:numId="24">
    <w:abstractNumId w:val="23"/>
  </w:num>
  <w:num w:numId="25">
    <w:abstractNumId w:val="16"/>
  </w:num>
  <w:num w:numId="26">
    <w:abstractNumId w:val="8"/>
  </w:num>
  <w:num w:numId="27">
    <w:abstractNumId w:val="22"/>
  </w:num>
  <w:num w:numId="28">
    <w:abstractNumId w:val="24"/>
  </w:num>
  <w:num w:numId="29">
    <w:abstractNumId w:val="18"/>
  </w:num>
  <w:num w:numId="30">
    <w:abstractNumId w:val="4"/>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7F"/>
    <w:rsid w:val="0002621B"/>
    <w:rsid w:val="00041B23"/>
    <w:rsid w:val="00047937"/>
    <w:rsid w:val="00083F6F"/>
    <w:rsid w:val="000A0F0B"/>
    <w:rsid w:val="000B4894"/>
    <w:rsid w:val="000B54E5"/>
    <w:rsid w:val="00112C76"/>
    <w:rsid w:val="001225B1"/>
    <w:rsid w:val="00134F67"/>
    <w:rsid w:val="00144122"/>
    <w:rsid w:val="00144EA6"/>
    <w:rsid w:val="00162D08"/>
    <w:rsid w:val="00165AF5"/>
    <w:rsid w:val="00182C31"/>
    <w:rsid w:val="00183D2E"/>
    <w:rsid w:val="00194FF2"/>
    <w:rsid w:val="001A4BAC"/>
    <w:rsid w:val="001C544D"/>
    <w:rsid w:val="001D5D95"/>
    <w:rsid w:val="001E31C5"/>
    <w:rsid w:val="00204F8A"/>
    <w:rsid w:val="002124DC"/>
    <w:rsid w:val="00215E34"/>
    <w:rsid w:val="00216F10"/>
    <w:rsid w:val="002267E1"/>
    <w:rsid w:val="0024086F"/>
    <w:rsid w:val="00245709"/>
    <w:rsid w:val="0027125A"/>
    <w:rsid w:val="002E6562"/>
    <w:rsid w:val="002E696F"/>
    <w:rsid w:val="00367961"/>
    <w:rsid w:val="00377609"/>
    <w:rsid w:val="003851F6"/>
    <w:rsid w:val="003966F1"/>
    <w:rsid w:val="003C75E5"/>
    <w:rsid w:val="003D1CFC"/>
    <w:rsid w:val="003D1D62"/>
    <w:rsid w:val="003F05E2"/>
    <w:rsid w:val="003F5A4D"/>
    <w:rsid w:val="0040119B"/>
    <w:rsid w:val="0043177F"/>
    <w:rsid w:val="00435FF0"/>
    <w:rsid w:val="0044173C"/>
    <w:rsid w:val="0046586D"/>
    <w:rsid w:val="004664F3"/>
    <w:rsid w:val="00487471"/>
    <w:rsid w:val="00497CC5"/>
    <w:rsid w:val="004E2EE2"/>
    <w:rsid w:val="004F2DDB"/>
    <w:rsid w:val="004F7C20"/>
    <w:rsid w:val="00503A51"/>
    <w:rsid w:val="005418C3"/>
    <w:rsid w:val="0055470E"/>
    <w:rsid w:val="0055504C"/>
    <w:rsid w:val="005657A7"/>
    <w:rsid w:val="005A179A"/>
    <w:rsid w:val="005D4E76"/>
    <w:rsid w:val="005E0219"/>
    <w:rsid w:val="005E090B"/>
    <w:rsid w:val="00612A4F"/>
    <w:rsid w:val="00637C4E"/>
    <w:rsid w:val="00653343"/>
    <w:rsid w:val="006546F3"/>
    <w:rsid w:val="0067119C"/>
    <w:rsid w:val="006864FD"/>
    <w:rsid w:val="006A5E43"/>
    <w:rsid w:val="006A65BA"/>
    <w:rsid w:val="006D24ED"/>
    <w:rsid w:val="006F0339"/>
    <w:rsid w:val="006F7A3F"/>
    <w:rsid w:val="00702D90"/>
    <w:rsid w:val="00734459"/>
    <w:rsid w:val="0074596A"/>
    <w:rsid w:val="00754D4D"/>
    <w:rsid w:val="00763CF9"/>
    <w:rsid w:val="007A201D"/>
    <w:rsid w:val="007B707B"/>
    <w:rsid w:val="007D0786"/>
    <w:rsid w:val="008124AF"/>
    <w:rsid w:val="00821BDA"/>
    <w:rsid w:val="00831926"/>
    <w:rsid w:val="00833C5C"/>
    <w:rsid w:val="00834DE2"/>
    <w:rsid w:val="00892C4A"/>
    <w:rsid w:val="008A6644"/>
    <w:rsid w:val="008B0298"/>
    <w:rsid w:val="008B2851"/>
    <w:rsid w:val="008B612F"/>
    <w:rsid w:val="008C4A6C"/>
    <w:rsid w:val="0090243B"/>
    <w:rsid w:val="00931EC2"/>
    <w:rsid w:val="00935C3A"/>
    <w:rsid w:val="00941FE6"/>
    <w:rsid w:val="00950B8F"/>
    <w:rsid w:val="009724F8"/>
    <w:rsid w:val="00982BAF"/>
    <w:rsid w:val="00984311"/>
    <w:rsid w:val="00984D13"/>
    <w:rsid w:val="00986327"/>
    <w:rsid w:val="00990570"/>
    <w:rsid w:val="009E4058"/>
    <w:rsid w:val="009E763C"/>
    <w:rsid w:val="009F139D"/>
    <w:rsid w:val="00A11BCD"/>
    <w:rsid w:val="00A2414F"/>
    <w:rsid w:val="00A2742D"/>
    <w:rsid w:val="00A36B88"/>
    <w:rsid w:val="00A36CCE"/>
    <w:rsid w:val="00A4022C"/>
    <w:rsid w:val="00A4114F"/>
    <w:rsid w:val="00A41333"/>
    <w:rsid w:val="00A64EA9"/>
    <w:rsid w:val="00A94A32"/>
    <w:rsid w:val="00AA408D"/>
    <w:rsid w:val="00AC5352"/>
    <w:rsid w:val="00AE31A3"/>
    <w:rsid w:val="00B22422"/>
    <w:rsid w:val="00B274FD"/>
    <w:rsid w:val="00B72DED"/>
    <w:rsid w:val="00BD0982"/>
    <w:rsid w:val="00BE0C1B"/>
    <w:rsid w:val="00BF605A"/>
    <w:rsid w:val="00C021A4"/>
    <w:rsid w:val="00CA35D2"/>
    <w:rsid w:val="00CE15F1"/>
    <w:rsid w:val="00CE1731"/>
    <w:rsid w:val="00CF690D"/>
    <w:rsid w:val="00D27FA7"/>
    <w:rsid w:val="00D369B5"/>
    <w:rsid w:val="00D40705"/>
    <w:rsid w:val="00D52138"/>
    <w:rsid w:val="00DC68EB"/>
    <w:rsid w:val="00DD202F"/>
    <w:rsid w:val="00DD74B9"/>
    <w:rsid w:val="00E121FF"/>
    <w:rsid w:val="00E17417"/>
    <w:rsid w:val="00E2712E"/>
    <w:rsid w:val="00E41DE0"/>
    <w:rsid w:val="00E77C81"/>
    <w:rsid w:val="00E807BC"/>
    <w:rsid w:val="00E81DC2"/>
    <w:rsid w:val="00E913DF"/>
    <w:rsid w:val="00EA56D3"/>
    <w:rsid w:val="00EA56DA"/>
    <w:rsid w:val="00EE6485"/>
    <w:rsid w:val="00EF31EF"/>
    <w:rsid w:val="00F2667C"/>
    <w:rsid w:val="00F465F1"/>
    <w:rsid w:val="00F667F8"/>
    <w:rsid w:val="00F710CC"/>
    <w:rsid w:val="00FC0EEC"/>
    <w:rsid w:val="00FC3DB4"/>
    <w:rsid w:val="00FC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2FF7C-9297-47AC-954B-6AAAAC82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6F"/>
  </w:style>
  <w:style w:type="paragraph" w:styleId="Heading1">
    <w:name w:val="heading 1"/>
    <w:basedOn w:val="Normal"/>
    <w:next w:val="Normal"/>
    <w:link w:val="Heading1Char"/>
    <w:qFormat/>
    <w:rsid w:val="00112C76"/>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112C76"/>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112C76"/>
    <w:pPr>
      <w:spacing w:before="360"/>
      <w:outlineLvl w:val="2"/>
    </w:pPr>
    <w:rPr>
      <w:bCs/>
      <w:sz w:val="28"/>
      <w:szCs w:val="28"/>
    </w:rPr>
  </w:style>
  <w:style w:type="paragraph" w:styleId="Heading4">
    <w:name w:val="heading 4"/>
    <w:basedOn w:val="Heading2"/>
    <w:next w:val="Normal"/>
    <w:link w:val="Heading4Char"/>
    <w:qFormat/>
    <w:rsid w:val="00112C76"/>
    <w:pPr>
      <w:spacing w:before="240"/>
      <w:outlineLvl w:val="3"/>
    </w:pPr>
    <w:rPr>
      <w:bCs/>
      <w:sz w:val="24"/>
      <w:szCs w:val="28"/>
    </w:rPr>
  </w:style>
  <w:style w:type="paragraph" w:styleId="Heading5">
    <w:name w:val="heading 5"/>
    <w:basedOn w:val="Normal"/>
    <w:next w:val="Normal"/>
    <w:link w:val="Heading5Char"/>
    <w:semiHidden/>
    <w:unhideWhenUsed/>
    <w:qFormat/>
    <w:rsid w:val="00112C76"/>
    <w:pPr>
      <w:numPr>
        <w:ilvl w:val="4"/>
        <w:numId w:val="3"/>
      </w:numPr>
      <w:spacing w:before="240" w:after="60" w:line="288" w:lineRule="auto"/>
      <w:outlineLvl w:val="4"/>
    </w:pPr>
    <w:rPr>
      <w:rFonts w:ascii="Calibri" w:eastAsia="Times New Roman" w:hAnsi="Calibri" w:cs="Times New Roman"/>
      <w:b/>
      <w:bCs/>
      <w:i/>
      <w:iCs/>
      <w:color w:val="0D0D0D" w:themeColor="text1" w:themeTint="F2"/>
      <w:sz w:val="26"/>
      <w:szCs w:val="26"/>
      <w:lang w:eastAsia="en-GB"/>
    </w:rPr>
  </w:style>
  <w:style w:type="paragraph" w:styleId="Heading6">
    <w:name w:val="heading 6"/>
    <w:basedOn w:val="Normal"/>
    <w:next w:val="Normal"/>
    <w:link w:val="Heading6Char"/>
    <w:semiHidden/>
    <w:unhideWhenUsed/>
    <w:qFormat/>
    <w:rsid w:val="00112C76"/>
    <w:pPr>
      <w:numPr>
        <w:ilvl w:val="5"/>
        <w:numId w:val="3"/>
      </w:numPr>
      <w:spacing w:before="240" w:after="60" w:line="288" w:lineRule="auto"/>
      <w:outlineLvl w:val="5"/>
    </w:pPr>
    <w:rPr>
      <w:rFonts w:ascii="Calibri" w:eastAsia="Times New Roman" w:hAnsi="Calibri" w:cs="Times New Roman"/>
      <w:b/>
      <w:bCs/>
      <w:color w:val="0D0D0D" w:themeColor="text1" w:themeTint="F2"/>
      <w:sz w:val="24"/>
      <w:lang w:eastAsia="en-GB"/>
    </w:rPr>
  </w:style>
  <w:style w:type="paragraph" w:styleId="Heading7">
    <w:name w:val="heading 7"/>
    <w:basedOn w:val="Normal"/>
    <w:next w:val="Normal"/>
    <w:link w:val="Heading7Char"/>
    <w:semiHidden/>
    <w:unhideWhenUsed/>
    <w:qFormat/>
    <w:rsid w:val="00112C76"/>
    <w:pPr>
      <w:numPr>
        <w:ilvl w:val="6"/>
        <w:numId w:val="3"/>
      </w:numPr>
      <w:spacing w:before="240" w:after="60" w:line="288" w:lineRule="auto"/>
      <w:outlineLvl w:val="6"/>
    </w:pPr>
    <w:rPr>
      <w:rFonts w:ascii="Calibri" w:eastAsia="Times New Roman" w:hAnsi="Calibri" w:cs="Times New Roman"/>
      <w:color w:val="0D0D0D" w:themeColor="text1" w:themeTint="F2"/>
      <w:sz w:val="24"/>
      <w:szCs w:val="24"/>
      <w:lang w:eastAsia="en-GB"/>
    </w:rPr>
  </w:style>
  <w:style w:type="paragraph" w:styleId="Heading8">
    <w:name w:val="heading 8"/>
    <w:basedOn w:val="Normal"/>
    <w:next w:val="Normal"/>
    <w:link w:val="Heading8Char"/>
    <w:semiHidden/>
    <w:unhideWhenUsed/>
    <w:qFormat/>
    <w:rsid w:val="00112C76"/>
    <w:pPr>
      <w:numPr>
        <w:ilvl w:val="7"/>
        <w:numId w:val="3"/>
      </w:numPr>
      <w:spacing w:before="240" w:after="60" w:line="288" w:lineRule="auto"/>
      <w:outlineLvl w:val="7"/>
    </w:pPr>
    <w:rPr>
      <w:rFonts w:ascii="Calibri" w:eastAsia="Times New Roman" w:hAnsi="Calibri" w:cs="Times New Roman"/>
      <w:i/>
      <w:iCs/>
      <w:color w:val="0D0D0D" w:themeColor="text1" w:themeTint="F2"/>
      <w:sz w:val="24"/>
      <w:szCs w:val="24"/>
      <w:lang w:eastAsia="en-GB"/>
    </w:rPr>
  </w:style>
  <w:style w:type="paragraph" w:styleId="Heading9">
    <w:name w:val="heading 9"/>
    <w:basedOn w:val="Normal"/>
    <w:next w:val="Normal"/>
    <w:link w:val="Heading9Char"/>
    <w:semiHidden/>
    <w:unhideWhenUsed/>
    <w:qFormat/>
    <w:rsid w:val="00112C76"/>
    <w:pPr>
      <w:numPr>
        <w:ilvl w:val="8"/>
        <w:numId w:val="3"/>
      </w:numPr>
      <w:spacing w:before="240" w:after="60" w:line="288" w:lineRule="auto"/>
      <w:outlineLvl w:val="8"/>
    </w:pPr>
    <w:rPr>
      <w:rFonts w:ascii="Cambria" w:eastAsia="Times New Roman" w:hAnsi="Cambria" w:cs="Times New Roman"/>
      <w:color w:val="0D0D0D" w:themeColor="text1" w:themeTint="F2"/>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A94A32"/>
    <w:pPr>
      <w:ind w:left="720"/>
      <w:contextualSpacing/>
    </w:pPr>
  </w:style>
  <w:style w:type="table" w:styleId="LightList-Accent4">
    <w:name w:val="Light List Accent 4"/>
    <w:basedOn w:val="TableNormal"/>
    <w:uiPriority w:val="61"/>
    <w:rsid w:val="00935C3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61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2C7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112C7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112C76"/>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112C76"/>
    <w:rPr>
      <w:rFonts w:ascii="Arial" w:eastAsia="Times New Roman" w:hAnsi="Arial" w:cs="Times New Roman"/>
      <w:b/>
      <w:bCs/>
      <w:color w:val="104F75"/>
      <w:sz w:val="24"/>
      <w:szCs w:val="28"/>
      <w:lang w:eastAsia="en-GB"/>
    </w:rPr>
  </w:style>
  <w:style w:type="character" w:customStyle="1" w:styleId="Heading5Char">
    <w:name w:val="Heading 5 Char"/>
    <w:basedOn w:val="DefaultParagraphFont"/>
    <w:link w:val="Heading5"/>
    <w:semiHidden/>
    <w:rsid w:val="00112C76"/>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basedOn w:val="DefaultParagraphFont"/>
    <w:link w:val="Heading6"/>
    <w:semiHidden/>
    <w:rsid w:val="00112C76"/>
    <w:rPr>
      <w:rFonts w:ascii="Calibri" w:eastAsia="Times New Roman" w:hAnsi="Calibri" w:cs="Times New Roman"/>
      <w:b/>
      <w:bCs/>
      <w:color w:val="0D0D0D" w:themeColor="text1" w:themeTint="F2"/>
      <w:sz w:val="24"/>
      <w:lang w:eastAsia="en-GB"/>
    </w:rPr>
  </w:style>
  <w:style w:type="character" w:customStyle="1" w:styleId="Heading7Char">
    <w:name w:val="Heading 7 Char"/>
    <w:basedOn w:val="DefaultParagraphFont"/>
    <w:link w:val="Heading7"/>
    <w:semiHidden/>
    <w:rsid w:val="00112C76"/>
    <w:rPr>
      <w:rFonts w:ascii="Calibri" w:eastAsia="Times New Roman" w:hAnsi="Calibri" w:cs="Times New Roman"/>
      <w:color w:val="0D0D0D" w:themeColor="text1" w:themeTint="F2"/>
      <w:sz w:val="24"/>
      <w:szCs w:val="24"/>
      <w:lang w:eastAsia="en-GB"/>
    </w:rPr>
  </w:style>
  <w:style w:type="character" w:customStyle="1" w:styleId="Heading8Char">
    <w:name w:val="Heading 8 Char"/>
    <w:basedOn w:val="DefaultParagraphFont"/>
    <w:link w:val="Heading8"/>
    <w:semiHidden/>
    <w:rsid w:val="00112C76"/>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basedOn w:val="DefaultParagraphFont"/>
    <w:link w:val="Heading9"/>
    <w:semiHidden/>
    <w:rsid w:val="00112C76"/>
    <w:rPr>
      <w:rFonts w:ascii="Cambria" w:eastAsia="Times New Roman" w:hAnsi="Cambria" w:cs="Times New Roman"/>
      <w:color w:val="0D0D0D" w:themeColor="text1" w:themeTint="F2"/>
      <w:sz w:val="24"/>
      <w:lang w:eastAsia="en-GB"/>
    </w:rPr>
  </w:style>
  <w:style w:type="numbering" w:customStyle="1" w:styleId="NoList1">
    <w:name w:val="No List1"/>
    <w:next w:val="NoList"/>
    <w:uiPriority w:val="99"/>
    <w:semiHidden/>
    <w:unhideWhenUsed/>
    <w:rsid w:val="00112C76"/>
  </w:style>
  <w:style w:type="character" w:styleId="Hyperlink">
    <w:name w:val="Hyperlink"/>
    <w:uiPriority w:val="99"/>
    <w:unhideWhenUsed/>
    <w:qFormat/>
    <w:rsid w:val="00112C76"/>
    <w:rPr>
      <w:rFonts w:ascii="Arial" w:hAnsi="Arial"/>
      <w:color w:val="0000FF"/>
      <w:sz w:val="24"/>
      <w:u w:val="single"/>
    </w:rPr>
  </w:style>
  <w:style w:type="paragraph" w:styleId="TOCHeading">
    <w:name w:val="TOC Heading"/>
    <w:basedOn w:val="Normal"/>
    <w:next w:val="Normal"/>
    <w:uiPriority w:val="39"/>
    <w:unhideWhenUsed/>
    <w:rsid w:val="00112C76"/>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112C76"/>
    <w:pPr>
      <w:spacing w:before="360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112C76"/>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112C76"/>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112C76"/>
    <w:rPr>
      <w:rFonts w:ascii="Arial" w:eastAsia="Times New Roman" w:hAnsi="Arial" w:cs="Arial"/>
      <w:b/>
      <w:color w:val="104F75"/>
      <w:sz w:val="48"/>
      <w:szCs w:val="48"/>
      <w:lang w:eastAsia="en-GB"/>
    </w:rPr>
  </w:style>
  <w:style w:type="paragraph" w:styleId="ListBullet">
    <w:name w:val="List Bullet"/>
    <w:basedOn w:val="ListBullet5"/>
    <w:rsid w:val="00112C76"/>
    <w:pPr>
      <w:numPr>
        <w:numId w:val="6"/>
      </w:numPr>
      <w:ind w:left="714" w:hanging="357"/>
      <w:contextualSpacing/>
    </w:pPr>
  </w:style>
  <w:style w:type="paragraph" w:styleId="TOC1">
    <w:name w:val="toc 1"/>
    <w:basedOn w:val="Normal"/>
    <w:next w:val="Normal"/>
    <w:autoRedefine/>
    <w:uiPriority w:val="39"/>
    <w:unhideWhenUsed/>
    <w:qFormat/>
    <w:rsid w:val="00112C76"/>
    <w:pPr>
      <w:tabs>
        <w:tab w:val="right" w:pos="9498"/>
      </w:tabs>
      <w:spacing w:after="120" w:line="288" w:lineRule="auto"/>
    </w:pPr>
    <w:rPr>
      <w:rFonts w:ascii="Arial" w:eastAsia="Arial" w:hAnsi="Arial" w:cs="Times New Roman"/>
      <w:noProof/>
      <w:color w:val="0D0D0D" w:themeColor="text1" w:themeTint="F2"/>
      <w:sz w:val="24"/>
      <w:szCs w:val="24"/>
      <w:lang w:eastAsia="en-GB"/>
    </w:rPr>
  </w:style>
  <w:style w:type="paragraph" w:styleId="TOC2">
    <w:name w:val="toc 2"/>
    <w:basedOn w:val="Normal"/>
    <w:next w:val="Normal"/>
    <w:autoRedefine/>
    <w:uiPriority w:val="39"/>
    <w:unhideWhenUsed/>
    <w:qFormat/>
    <w:rsid w:val="00112C76"/>
    <w:pPr>
      <w:tabs>
        <w:tab w:val="right" w:pos="9498"/>
      </w:tabs>
      <w:spacing w:after="120" w:line="288" w:lineRule="auto"/>
    </w:pPr>
    <w:rPr>
      <w:rFonts w:ascii="Arial" w:eastAsia="Times New Roman" w:hAnsi="Arial" w:cs="Times New Roman"/>
      <w:noProof/>
      <w:color w:val="0D0D0D" w:themeColor="text1" w:themeTint="F2"/>
      <w:sz w:val="24"/>
      <w:szCs w:val="24"/>
      <w:lang w:eastAsia="en-GB"/>
    </w:rPr>
  </w:style>
  <w:style w:type="paragraph" w:styleId="TOC3">
    <w:name w:val="toc 3"/>
    <w:basedOn w:val="Normal"/>
    <w:next w:val="Normal"/>
    <w:autoRedefine/>
    <w:uiPriority w:val="39"/>
    <w:unhideWhenUsed/>
    <w:qFormat/>
    <w:rsid w:val="00112C76"/>
    <w:pPr>
      <w:tabs>
        <w:tab w:val="right" w:pos="9498"/>
      </w:tabs>
      <w:spacing w:after="120" w:line="288" w:lineRule="auto"/>
      <w:ind w:left="480"/>
    </w:pPr>
    <w:rPr>
      <w:rFonts w:ascii="Arial" w:eastAsia="Times New Roman" w:hAnsi="Arial" w:cs="Times New Roman"/>
      <w:noProof/>
      <w:color w:val="0D0D0D" w:themeColor="text1" w:themeTint="F2"/>
      <w:sz w:val="24"/>
      <w:szCs w:val="24"/>
      <w:lang w:eastAsia="en-GB"/>
    </w:rPr>
  </w:style>
  <w:style w:type="paragraph" w:customStyle="1" w:styleId="CopyrightBox">
    <w:name w:val="CopyrightBox"/>
    <w:basedOn w:val="Normal"/>
    <w:link w:val="CopyrightBoxChar"/>
    <w:unhideWhenUsed/>
    <w:qFormat/>
    <w:rsid w:val="00112C76"/>
    <w:pPr>
      <w:spacing w:after="240" w:line="288" w:lineRule="auto"/>
    </w:pPr>
    <w:rPr>
      <w:rFonts w:ascii="Arial" w:eastAsia="Times New Roman" w:hAnsi="Arial" w:cs="Times New Roman"/>
      <w:color w:val="0D0D0D" w:themeColor="text1" w:themeTint="F2"/>
      <w:sz w:val="24"/>
      <w:szCs w:val="24"/>
      <w:lang w:eastAsia="en-GB"/>
    </w:rPr>
  </w:style>
  <w:style w:type="character" w:customStyle="1" w:styleId="CopyrightBoxChar">
    <w:name w:val="CopyrightBox Char"/>
    <w:link w:val="CopyrightBox"/>
    <w:rsid w:val="00112C76"/>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112C76"/>
    <w:pPr>
      <w:spacing w:before="6000" w:after="120" w:line="288" w:lineRule="auto"/>
    </w:pPr>
    <w:rPr>
      <w:rFonts w:ascii="Arial" w:eastAsia="Times New Roman" w:hAnsi="Arial" w:cs="Times New Roman"/>
      <w:color w:val="0D0D0D" w:themeColor="text1" w:themeTint="F2"/>
      <w:sz w:val="24"/>
      <w:szCs w:val="24"/>
      <w:lang w:eastAsia="en-GB"/>
    </w:rPr>
  </w:style>
  <w:style w:type="character" w:customStyle="1" w:styleId="CopyrightSpacingChar">
    <w:name w:val="CopyrightSpacing Char"/>
    <w:link w:val="CopyrightSpacing"/>
    <w:rsid w:val="00112C76"/>
    <w:rPr>
      <w:rFonts w:ascii="Arial" w:eastAsia="Times New Roman" w:hAnsi="Arial" w:cs="Times New Roman"/>
      <w:color w:val="0D0D0D" w:themeColor="text1" w:themeTint="F2"/>
      <w:sz w:val="24"/>
      <w:szCs w:val="24"/>
      <w:lang w:eastAsia="en-GB"/>
    </w:rPr>
  </w:style>
  <w:style w:type="paragraph" w:styleId="Title">
    <w:name w:val="Title"/>
    <w:basedOn w:val="Normal"/>
    <w:next w:val="Normal"/>
    <w:link w:val="TitleChar"/>
    <w:unhideWhenUsed/>
    <w:qFormat/>
    <w:rsid w:val="00112C76"/>
    <w:pPr>
      <w:spacing w:before="240" w:after="240" w:line="240" w:lineRule="auto"/>
    </w:pPr>
    <w:rPr>
      <w:rFonts w:ascii="Arial" w:eastAsia="Times New Roman" w:hAnsi="Arial" w:cs="Times New Roman"/>
      <w:b/>
      <w:color w:val="104F75"/>
      <w:sz w:val="96"/>
      <w:szCs w:val="120"/>
      <w:lang w:eastAsia="en-GB"/>
    </w:rPr>
  </w:style>
  <w:style w:type="character" w:customStyle="1" w:styleId="TitleChar">
    <w:name w:val="Title Char"/>
    <w:basedOn w:val="DefaultParagraphFont"/>
    <w:link w:val="Title"/>
    <w:rsid w:val="00112C76"/>
    <w:rPr>
      <w:rFonts w:ascii="Arial" w:eastAsia="Times New Roman" w:hAnsi="Arial" w:cs="Times New Roman"/>
      <w:b/>
      <w:color w:val="104F75"/>
      <w:sz w:val="96"/>
      <w:szCs w:val="120"/>
      <w:lang w:eastAsia="en-GB"/>
    </w:rPr>
  </w:style>
  <w:style w:type="paragraph" w:styleId="TableofFigures">
    <w:name w:val="table of figures"/>
    <w:basedOn w:val="Normal"/>
    <w:next w:val="Normal"/>
    <w:uiPriority w:val="99"/>
    <w:unhideWhenUsed/>
    <w:rsid w:val="00112C76"/>
    <w:pPr>
      <w:spacing w:after="120" w:line="288" w:lineRule="auto"/>
    </w:pPr>
    <w:rPr>
      <w:rFonts w:ascii="Arial" w:eastAsia="Times New Roman" w:hAnsi="Arial" w:cs="Times New Roman"/>
      <w:color w:val="0D0D0D" w:themeColor="text1" w:themeTint="F2"/>
      <w:sz w:val="24"/>
      <w:szCs w:val="24"/>
      <w:lang w:eastAsia="en-GB"/>
    </w:rPr>
  </w:style>
  <w:style w:type="paragraph" w:styleId="ListBullet4">
    <w:name w:val="List Bullet 4"/>
    <w:basedOn w:val="Normal"/>
    <w:rsid w:val="00112C76"/>
    <w:pPr>
      <w:numPr>
        <w:numId w:val="5"/>
      </w:numPr>
      <w:spacing w:after="240" w:line="288" w:lineRule="auto"/>
      <w:contextualSpacing/>
    </w:pPr>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112C76"/>
    <w:pPr>
      <w:spacing w:before="120" w:after="120" w:line="288" w:lineRule="auto"/>
      <w:jc w:val="center"/>
    </w:pPr>
    <w:rPr>
      <w:rFonts w:ascii="Arial" w:eastAsia="Times New Roman" w:hAnsi="Arial" w:cs="Times New Roman"/>
      <w:b/>
      <w:bCs/>
      <w:color w:val="000000" w:themeColor="text1"/>
      <w:sz w:val="20"/>
      <w:szCs w:val="20"/>
      <w:lang w:eastAsia="en-GB"/>
    </w:rPr>
  </w:style>
  <w:style w:type="paragraph" w:styleId="BodyText">
    <w:name w:val="Body Text"/>
    <w:basedOn w:val="Normal"/>
    <w:link w:val="BodyTextChar"/>
    <w:rsid w:val="00112C76"/>
    <w:pPr>
      <w:spacing w:after="120" w:line="288" w:lineRule="auto"/>
    </w:pPr>
    <w:rPr>
      <w:rFonts w:ascii="Arial" w:eastAsia="Times New Roman" w:hAnsi="Arial" w:cs="Times New Roman"/>
      <w:color w:val="0D0D0D" w:themeColor="text1" w:themeTint="F2"/>
      <w:sz w:val="24"/>
      <w:szCs w:val="24"/>
      <w:lang w:eastAsia="en-GB"/>
    </w:rPr>
  </w:style>
  <w:style w:type="character" w:customStyle="1" w:styleId="BodyTextChar">
    <w:name w:val="Body Text Char"/>
    <w:basedOn w:val="DefaultParagraphFont"/>
    <w:link w:val="BodyText"/>
    <w:rsid w:val="00112C76"/>
    <w:rPr>
      <w:rFonts w:ascii="Arial" w:eastAsia="Times New Roman" w:hAnsi="Arial" w:cs="Times New Roman"/>
      <w:color w:val="0D0D0D" w:themeColor="text1" w:themeTint="F2"/>
      <w:sz w:val="24"/>
      <w:szCs w:val="24"/>
      <w:lang w:eastAsia="en-GB"/>
    </w:rPr>
  </w:style>
  <w:style w:type="table" w:customStyle="1" w:styleId="TableGrid1">
    <w:name w:val="Table Grid1"/>
    <w:basedOn w:val="TableNormal"/>
    <w:next w:val="TableGrid"/>
    <w:uiPriority w:val="59"/>
    <w:rsid w:val="00112C76"/>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12C76"/>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styleId="BalloonText">
    <w:name w:val="Balloon Text"/>
    <w:basedOn w:val="Normal"/>
    <w:link w:val="BalloonTextChar"/>
    <w:semiHidden/>
    <w:unhideWhenUsed/>
    <w:rsid w:val="00112C76"/>
    <w:pPr>
      <w:spacing w:after="0" w:line="240" w:lineRule="auto"/>
    </w:pPr>
    <w:rPr>
      <w:rFonts w:ascii="Tahoma" w:eastAsia="Times New Roman" w:hAnsi="Tahoma" w:cs="Tahoma"/>
      <w:color w:val="0D0D0D" w:themeColor="text1" w:themeTint="F2"/>
      <w:sz w:val="16"/>
      <w:szCs w:val="16"/>
      <w:lang w:eastAsia="en-GB"/>
    </w:rPr>
  </w:style>
  <w:style w:type="character" w:customStyle="1" w:styleId="BalloonTextChar">
    <w:name w:val="Balloon Text Char"/>
    <w:basedOn w:val="DefaultParagraphFont"/>
    <w:link w:val="BalloonText"/>
    <w:semiHidden/>
    <w:rsid w:val="00112C76"/>
    <w:rPr>
      <w:rFonts w:ascii="Tahoma" w:eastAsia="Times New Roman" w:hAnsi="Tahoma" w:cs="Tahoma"/>
      <w:color w:val="0D0D0D" w:themeColor="text1" w:themeTint="F2"/>
      <w:sz w:val="16"/>
      <w:szCs w:val="16"/>
      <w:lang w:eastAsia="en-GB"/>
    </w:rPr>
  </w:style>
  <w:style w:type="paragraph" w:customStyle="1" w:styleId="TableRow">
    <w:name w:val="TableRow"/>
    <w:link w:val="TableRowChar"/>
    <w:qFormat/>
    <w:rsid w:val="00112C76"/>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112C76"/>
    <w:rPr>
      <w:rFonts w:ascii="Arial" w:eastAsia="Times New Roman" w:hAnsi="Arial" w:cs="Times New Roman"/>
      <w:color w:val="0D0D0D" w:themeColor="text1" w:themeTint="F2"/>
      <w:sz w:val="24"/>
      <w:szCs w:val="24"/>
      <w:lang w:eastAsia="en-GB"/>
    </w:rPr>
  </w:style>
  <w:style w:type="paragraph" w:styleId="Header">
    <w:name w:val="header"/>
    <w:basedOn w:val="Normal"/>
    <w:link w:val="HeaderChar"/>
    <w:unhideWhenUsed/>
    <w:rsid w:val="00112C76"/>
    <w:pPr>
      <w:tabs>
        <w:tab w:val="center" w:pos="4513"/>
        <w:tab w:val="right" w:pos="9026"/>
      </w:tabs>
      <w:spacing w:after="0" w:line="240" w:lineRule="auto"/>
    </w:pPr>
    <w:rPr>
      <w:rFonts w:ascii="Arial" w:eastAsia="Times New Roman" w:hAnsi="Arial" w:cs="Times New Roman"/>
      <w:color w:val="0D0D0D" w:themeColor="text1" w:themeTint="F2"/>
      <w:sz w:val="24"/>
      <w:szCs w:val="24"/>
      <w:lang w:eastAsia="en-GB"/>
    </w:rPr>
  </w:style>
  <w:style w:type="character" w:customStyle="1" w:styleId="HeaderChar">
    <w:name w:val="Header Char"/>
    <w:basedOn w:val="DefaultParagraphFont"/>
    <w:link w:val="Header"/>
    <w:rsid w:val="00112C76"/>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112C76"/>
    <w:pPr>
      <w:tabs>
        <w:tab w:val="center" w:pos="4513"/>
        <w:tab w:val="right" w:pos="9026"/>
      </w:tabs>
      <w:spacing w:after="0" w:line="240" w:lineRule="auto"/>
    </w:pPr>
    <w:rPr>
      <w:rFonts w:ascii="Arial" w:eastAsia="Times New Roman" w:hAnsi="Arial" w:cs="Times New Roman"/>
      <w:color w:val="0D0D0D" w:themeColor="text1" w:themeTint="F2"/>
      <w:sz w:val="24"/>
      <w:szCs w:val="24"/>
      <w:lang w:eastAsia="en-GB"/>
    </w:rPr>
  </w:style>
  <w:style w:type="character" w:customStyle="1" w:styleId="FooterChar">
    <w:name w:val="Footer Char"/>
    <w:basedOn w:val="DefaultParagraphFont"/>
    <w:link w:val="Footer"/>
    <w:uiPriority w:val="99"/>
    <w:rsid w:val="00112C76"/>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semiHidden/>
    <w:unhideWhenUsed/>
    <w:rsid w:val="00112C76"/>
    <w:rPr>
      <w:color w:val="800080" w:themeColor="followedHyperlink"/>
      <w:u w:val="single"/>
    </w:rPr>
  </w:style>
  <w:style w:type="paragraph" w:styleId="FootnoteText">
    <w:name w:val="footnote text"/>
    <w:basedOn w:val="Normal"/>
    <w:link w:val="FootnoteTextChar"/>
    <w:uiPriority w:val="99"/>
    <w:unhideWhenUsed/>
    <w:rsid w:val="00112C76"/>
    <w:pPr>
      <w:spacing w:after="60" w:line="240" w:lineRule="auto"/>
    </w:pPr>
    <w:rPr>
      <w:rFonts w:ascii="Arial" w:eastAsia="Times New Roman" w:hAnsi="Arial" w:cs="Times New Roman"/>
      <w:color w:val="0D0D0D" w:themeColor="text1" w:themeTint="F2"/>
      <w:sz w:val="20"/>
      <w:szCs w:val="20"/>
      <w:lang w:eastAsia="en-GB"/>
    </w:rPr>
  </w:style>
  <w:style w:type="character" w:customStyle="1" w:styleId="FootnoteTextChar">
    <w:name w:val="Footnote Text Char"/>
    <w:basedOn w:val="DefaultParagraphFont"/>
    <w:link w:val="FootnoteText"/>
    <w:uiPriority w:val="99"/>
    <w:rsid w:val="00112C76"/>
    <w:rPr>
      <w:rFonts w:ascii="Arial" w:eastAsia="Times New Roman" w:hAnsi="Arial" w:cs="Times New Roman"/>
      <w:color w:val="0D0D0D" w:themeColor="text1" w:themeTint="F2"/>
      <w:sz w:val="20"/>
      <w:szCs w:val="20"/>
      <w:lang w:eastAsia="en-GB"/>
    </w:rPr>
  </w:style>
  <w:style w:type="character" w:styleId="FootnoteReference">
    <w:name w:val="footnote reference"/>
    <w:basedOn w:val="DefaultParagraphFont"/>
    <w:uiPriority w:val="99"/>
    <w:semiHidden/>
    <w:unhideWhenUsed/>
    <w:rsid w:val="00112C76"/>
    <w:rPr>
      <w:vertAlign w:val="superscript"/>
    </w:rPr>
  </w:style>
  <w:style w:type="character" w:customStyle="1" w:styleId="RGB">
    <w:name w:val="RGB"/>
    <w:basedOn w:val="DefaultParagraphFont"/>
    <w:rsid w:val="00112C76"/>
    <w:rPr>
      <w:b/>
      <w:bCs/>
      <w:sz w:val="20"/>
    </w:rPr>
  </w:style>
  <w:style w:type="paragraph" w:customStyle="1" w:styleId="ColouredBoxHeadline">
    <w:name w:val="Coloured Box Headline"/>
    <w:basedOn w:val="Normal"/>
    <w:rsid w:val="00112C76"/>
    <w:pPr>
      <w:spacing w:before="120" w:after="240" w:line="288" w:lineRule="auto"/>
    </w:pPr>
    <w:rPr>
      <w:rFonts w:ascii="Arial" w:eastAsia="Times New Roman" w:hAnsi="Arial" w:cs="Times New Roman"/>
      <w:b/>
      <w:bCs/>
      <w:color w:val="0D0D0D" w:themeColor="text1" w:themeTint="F2"/>
      <w:sz w:val="28"/>
      <w:szCs w:val="20"/>
      <w:lang w:eastAsia="en-GB"/>
    </w:rPr>
  </w:style>
  <w:style w:type="character" w:customStyle="1" w:styleId="RGBValues">
    <w:name w:val="RGB Values"/>
    <w:basedOn w:val="DefaultParagraphFont"/>
    <w:rsid w:val="00112C76"/>
    <w:rPr>
      <w:sz w:val="20"/>
    </w:rPr>
  </w:style>
  <w:style w:type="paragraph" w:styleId="ListBullet5">
    <w:name w:val="List Bullet 5"/>
    <w:basedOn w:val="Normal"/>
    <w:rsid w:val="00112C76"/>
    <w:pPr>
      <w:spacing w:after="240" w:line="288" w:lineRule="auto"/>
    </w:pPr>
    <w:rPr>
      <w:rFonts w:ascii="Arial" w:eastAsia="Times New Roman" w:hAnsi="Arial" w:cs="Times New Roman"/>
      <w:color w:val="0D0D0D" w:themeColor="text1" w:themeTint="F2"/>
      <w:sz w:val="24"/>
      <w:szCs w:val="24"/>
      <w:lang w:eastAsia="en-GB"/>
    </w:rPr>
  </w:style>
  <w:style w:type="character" w:styleId="CommentReference">
    <w:name w:val="annotation reference"/>
    <w:basedOn w:val="DefaultParagraphFont"/>
    <w:uiPriority w:val="99"/>
    <w:unhideWhenUsed/>
    <w:rsid w:val="00112C76"/>
  </w:style>
  <w:style w:type="paragraph" w:styleId="CommentText">
    <w:name w:val="annotation text"/>
    <w:basedOn w:val="Normal"/>
    <w:link w:val="CommentTextChar"/>
    <w:uiPriority w:val="99"/>
    <w:unhideWhenUsed/>
    <w:rsid w:val="00112C76"/>
    <w:pPr>
      <w:spacing w:after="240" w:line="240" w:lineRule="auto"/>
    </w:pPr>
    <w:rPr>
      <w:rFonts w:ascii="Arial" w:eastAsia="Times New Roman" w:hAnsi="Arial" w:cs="Times New Roman"/>
      <w:color w:val="0D0D0D" w:themeColor="text1" w:themeTint="F2"/>
      <w:sz w:val="20"/>
      <w:szCs w:val="20"/>
      <w:lang w:eastAsia="en-GB"/>
    </w:rPr>
  </w:style>
  <w:style w:type="character" w:customStyle="1" w:styleId="CommentTextChar">
    <w:name w:val="Comment Text Char"/>
    <w:basedOn w:val="DefaultParagraphFont"/>
    <w:link w:val="CommentText"/>
    <w:uiPriority w:val="99"/>
    <w:rsid w:val="00112C76"/>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112C76"/>
    <w:rPr>
      <w:b/>
      <w:bCs/>
    </w:rPr>
  </w:style>
  <w:style w:type="character" w:customStyle="1" w:styleId="CommentSubjectChar">
    <w:name w:val="Comment Subject Char"/>
    <w:basedOn w:val="CommentTextChar"/>
    <w:link w:val="CommentSubject"/>
    <w:semiHidden/>
    <w:rsid w:val="00112C76"/>
    <w:rPr>
      <w:rFonts w:ascii="Arial" w:eastAsia="Times New Roman" w:hAnsi="Arial" w:cs="Times New Roman"/>
      <w:b/>
      <w:bCs/>
      <w:color w:val="0D0D0D" w:themeColor="text1" w:themeTint="F2"/>
      <w:sz w:val="20"/>
      <w:szCs w:val="20"/>
      <w:lang w:eastAsia="en-GB"/>
    </w:rPr>
  </w:style>
  <w:style w:type="paragraph" w:customStyle="1" w:styleId="Centredembed">
    <w:name w:val="Centred embed"/>
    <w:basedOn w:val="Normal"/>
    <w:rsid w:val="00112C76"/>
    <w:pPr>
      <w:spacing w:after="0" w:line="288" w:lineRule="auto"/>
      <w:jc w:val="center"/>
    </w:pPr>
    <w:rPr>
      <w:rFonts w:ascii="Arial" w:eastAsia="Times New Roman" w:hAnsi="Arial" w:cs="Times New Roman"/>
      <w:color w:val="0D0D0D" w:themeColor="text1" w:themeTint="F2"/>
      <w:sz w:val="24"/>
      <w:szCs w:val="20"/>
      <w:lang w:eastAsia="en-GB"/>
    </w:rPr>
  </w:style>
  <w:style w:type="paragraph" w:styleId="Date">
    <w:name w:val="Date"/>
    <w:basedOn w:val="Normal"/>
    <w:next w:val="Normal"/>
    <w:link w:val="DateChar"/>
    <w:unhideWhenUsed/>
    <w:rsid w:val="00112C76"/>
    <w:pPr>
      <w:spacing w:after="24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112C76"/>
    <w:rPr>
      <w:rFonts w:ascii="Arial" w:eastAsia="Times New Roman" w:hAnsi="Arial" w:cs="Arial"/>
      <w:b/>
      <w:bCs/>
      <w:color w:val="104F75"/>
      <w:sz w:val="44"/>
      <w:szCs w:val="44"/>
      <w:lang w:eastAsia="en-GB"/>
    </w:rPr>
  </w:style>
  <w:style w:type="character" w:customStyle="1" w:styleId="SourceChar">
    <w:name w:val="Source Char"/>
    <w:basedOn w:val="DefaultParagraphFont"/>
    <w:link w:val="Source"/>
    <w:locked/>
    <w:rsid w:val="00112C76"/>
  </w:style>
  <w:style w:type="paragraph" w:customStyle="1" w:styleId="Source">
    <w:name w:val="Source"/>
    <w:basedOn w:val="Normal"/>
    <w:link w:val="SourceChar"/>
    <w:qFormat/>
    <w:rsid w:val="00112C76"/>
    <w:pPr>
      <w:spacing w:after="240" w:line="288" w:lineRule="auto"/>
      <w:jc w:val="right"/>
    </w:pPr>
  </w:style>
  <w:style w:type="paragraph" w:customStyle="1" w:styleId="DfESOutNumbered1">
    <w:name w:val="DfESOutNumbered1"/>
    <w:basedOn w:val="Normal"/>
    <w:link w:val="DfESOutNumbered1Char"/>
    <w:qFormat/>
    <w:rsid w:val="00112C76"/>
    <w:pPr>
      <w:numPr>
        <w:numId w:val="4"/>
      </w:num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fESOutNumbered1Char">
    <w:name w:val="DfESOutNumbered1 Char"/>
    <w:link w:val="DfESOutNumbered1"/>
    <w:rsid w:val="00112C76"/>
    <w:rPr>
      <w:rFonts w:ascii="Arial" w:eastAsia="Times New Roman" w:hAnsi="Arial" w:cs="Times New Roman"/>
      <w:color w:val="0D0D0D" w:themeColor="text1" w:themeTint="F2"/>
      <w:sz w:val="24"/>
      <w:szCs w:val="24"/>
      <w:lang w:eastAsia="en-GB"/>
    </w:rPr>
  </w:style>
  <w:style w:type="paragraph" w:customStyle="1" w:styleId="TableRowRight">
    <w:name w:val="TableRowRight"/>
    <w:basedOn w:val="TableRow"/>
    <w:rsid w:val="00112C76"/>
    <w:pPr>
      <w:jc w:val="right"/>
    </w:pPr>
    <w:rPr>
      <w:szCs w:val="20"/>
    </w:rPr>
  </w:style>
  <w:style w:type="paragraph" w:customStyle="1" w:styleId="TableRowCentered">
    <w:name w:val="TableRowCentered"/>
    <w:basedOn w:val="TableRow"/>
    <w:rsid w:val="00112C76"/>
    <w:pPr>
      <w:jc w:val="center"/>
    </w:pPr>
    <w:rPr>
      <w:szCs w:val="20"/>
    </w:rPr>
  </w:style>
  <w:style w:type="paragraph" w:customStyle="1" w:styleId="SocialMedia">
    <w:name w:val="SocialMedia"/>
    <w:basedOn w:val="Normal"/>
    <w:link w:val="SocialMediaChar"/>
    <w:rsid w:val="00112C76"/>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112C76"/>
    <w:pPr>
      <w:tabs>
        <w:tab w:val="left" w:pos="1701"/>
      </w:tabs>
      <w:spacing w:before="240" w:after="240" w:line="288" w:lineRule="auto"/>
    </w:pPr>
    <w:rPr>
      <w:rFonts w:ascii="Arial" w:eastAsia="Times New Roman" w:hAnsi="Arial" w:cs="Times New Roman"/>
      <w:color w:val="0D0D0D" w:themeColor="text1" w:themeTint="F2"/>
      <w:sz w:val="24"/>
      <w:szCs w:val="24"/>
      <w:lang w:eastAsia="en-GB"/>
    </w:rPr>
  </w:style>
  <w:style w:type="character" w:customStyle="1" w:styleId="SocialMediaChar">
    <w:name w:val="SocialMedia Char"/>
    <w:basedOn w:val="DefaultParagraphFont"/>
    <w:link w:val="SocialMedia"/>
    <w:rsid w:val="00112C76"/>
    <w:rPr>
      <w:rFonts w:ascii="Arial" w:eastAsia="Times New Roman" w:hAnsi="Arial" w:cs="Times New Roman"/>
      <w:noProof/>
      <w:color w:val="0D0D0D" w:themeColor="text1" w:themeTint="F2"/>
      <w:sz w:val="24"/>
      <w:szCs w:val="24"/>
      <w:lang w:eastAsia="en-GB"/>
    </w:rPr>
  </w:style>
  <w:style w:type="paragraph" w:customStyle="1" w:styleId="Licence">
    <w:name w:val="Licence"/>
    <w:basedOn w:val="Normal"/>
    <w:link w:val="LicenceChar"/>
    <w:rsid w:val="00112C76"/>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character" w:customStyle="1" w:styleId="ReferenceChar">
    <w:name w:val="Reference Char"/>
    <w:basedOn w:val="DefaultParagraphFont"/>
    <w:link w:val="Reference"/>
    <w:rsid w:val="00112C76"/>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112C76"/>
    <w:pPr>
      <w:spacing w:after="0"/>
      <w:ind w:left="0"/>
    </w:pPr>
    <w:rPr>
      <w:szCs w:val="20"/>
    </w:rPr>
  </w:style>
  <w:style w:type="character" w:customStyle="1" w:styleId="LicenceChar">
    <w:name w:val="Licence Char"/>
    <w:basedOn w:val="DefaultParagraphFont"/>
    <w:link w:val="Licence"/>
    <w:rsid w:val="00112C76"/>
    <w:rPr>
      <w:rFonts w:ascii="Arial" w:eastAsia="Times New Roman" w:hAnsi="Arial" w:cs="Times New Roman"/>
      <w:color w:val="0D0D0D" w:themeColor="text1" w:themeTint="F2"/>
      <w:sz w:val="24"/>
      <w:szCs w:val="24"/>
      <w:lang w:eastAsia="en-GB"/>
    </w:rPr>
  </w:style>
  <w:style w:type="paragraph" w:styleId="ListBullet2">
    <w:name w:val="List Bullet 2"/>
    <w:basedOn w:val="Normal"/>
    <w:rsid w:val="00112C76"/>
    <w:pPr>
      <w:numPr>
        <w:numId w:val="7"/>
      </w:numPr>
      <w:tabs>
        <w:tab w:val="clear" w:pos="643"/>
        <w:tab w:val="num" w:pos="1134"/>
      </w:tabs>
      <w:spacing w:after="240" w:line="288" w:lineRule="auto"/>
      <w:ind w:left="1134"/>
      <w:contextualSpacing/>
    </w:pPr>
    <w:rPr>
      <w:rFonts w:ascii="Arial" w:eastAsia="Times New Roman" w:hAnsi="Arial" w:cs="Times New Roman"/>
      <w:color w:val="0D0D0D" w:themeColor="text1" w:themeTint="F2"/>
      <w:sz w:val="24"/>
      <w:szCs w:val="24"/>
      <w:lang w:eastAsia="en-GB"/>
    </w:rPr>
  </w:style>
  <w:style w:type="paragraph" w:customStyle="1" w:styleId="Logos">
    <w:name w:val="Logos"/>
    <w:basedOn w:val="Normal"/>
    <w:link w:val="LogosChar"/>
    <w:rsid w:val="00112C76"/>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112C76"/>
    <w:rPr>
      <w:rFonts w:ascii="Arial" w:eastAsia="Times New Roman" w:hAnsi="Arial" w:cs="Times New Roman"/>
      <w:noProof/>
      <w:color w:val="0D0D0D" w:themeColor="text1" w:themeTint="F2"/>
      <w:sz w:val="24"/>
      <w:szCs w:val="24"/>
      <w:lang w:eastAsia="en-GB"/>
    </w:rPr>
  </w:style>
  <w:style w:type="paragraph" w:styleId="ListBullet3">
    <w:name w:val="List Bullet 3"/>
    <w:basedOn w:val="Normal"/>
    <w:rsid w:val="00112C76"/>
    <w:pPr>
      <w:numPr>
        <w:numId w:val="8"/>
      </w:numPr>
      <w:spacing w:after="240" w:line="288" w:lineRule="auto"/>
      <w:contextualSpacing/>
    </w:pPr>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rsid w:val="00112C76"/>
    <w:pPr>
      <w:widowControl w:val="0"/>
      <w:numPr>
        <w:numId w:val="10"/>
      </w:numPr>
      <w:overflowPunct w:val="0"/>
      <w:autoSpaceDE w:val="0"/>
      <w:autoSpaceDN w:val="0"/>
      <w:adjustRightInd w:val="0"/>
      <w:spacing w:after="240" w:line="240" w:lineRule="auto"/>
      <w:textAlignment w:val="baseline"/>
    </w:pPr>
    <w:rPr>
      <w:rFonts w:ascii="Arial" w:eastAsia="Times New Roman" w:hAnsi="Arial" w:cs="Arial"/>
      <w:noProof/>
      <w:color w:val="0D0D0D" w:themeColor="text1" w:themeTint="F2"/>
      <w:sz w:val="24"/>
      <w:szCs w:val="20"/>
      <w:lang w:eastAsia="en-GB"/>
    </w:rPr>
  </w:style>
  <w:style w:type="character" w:customStyle="1" w:styleId="DfESOutNumberedChar">
    <w:name w:val="DfESOutNumbered Char"/>
    <w:basedOn w:val="LogosChar"/>
    <w:link w:val="DfESOutNumbered"/>
    <w:rsid w:val="00112C76"/>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112C76"/>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noProof/>
      <w:color w:val="0D0D0D" w:themeColor="text1" w:themeTint="F2"/>
      <w:sz w:val="24"/>
      <w:szCs w:val="20"/>
      <w:lang w:eastAsia="en-GB"/>
    </w:rPr>
  </w:style>
  <w:style w:type="character" w:customStyle="1" w:styleId="DeptBulletsChar">
    <w:name w:val="DeptBullets Char"/>
    <w:basedOn w:val="LogosChar"/>
    <w:link w:val="DeptBullets"/>
    <w:rsid w:val="00112C76"/>
    <w:rPr>
      <w:rFonts w:ascii="Arial" w:eastAsia="Times New Roman" w:hAnsi="Arial" w:cs="Times New Roman"/>
      <w:noProof/>
      <w:color w:val="0D0D0D" w:themeColor="text1" w:themeTint="F2"/>
      <w:sz w:val="24"/>
      <w:szCs w:val="20"/>
      <w:lang w:eastAsia="en-GB"/>
    </w:rPr>
  </w:style>
  <w:style w:type="paragraph" w:customStyle="1" w:styleId="TOCHeader">
    <w:name w:val="TOC Header"/>
    <w:link w:val="TOCHeaderChar"/>
    <w:unhideWhenUsed/>
    <w:rsid w:val="00112C76"/>
    <w:pPr>
      <w:pageBreakBefore/>
      <w:spacing w:after="0" w:line="240" w:lineRule="auto"/>
    </w:pPr>
    <w:rPr>
      <w:rFonts w:ascii="Arial" w:eastAsia="Times New Roman" w:hAnsi="Arial" w:cs="Times New Roman"/>
      <w:b/>
      <w:color w:val="104F75"/>
      <w:sz w:val="36"/>
      <w:szCs w:val="24"/>
      <w:lang w:eastAsia="en-GB"/>
    </w:rPr>
  </w:style>
  <w:style w:type="character" w:customStyle="1" w:styleId="TOCHeaderChar">
    <w:name w:val="TOC Header Char"/>
    <w:link w:val="TOCHeader"/>
    <w:rsid w:val="00112C76"/>
    <w:rPr>
      <w:rFonts w:ascii="Arial" w:eastAsia="Times New Roman" w:hAnsi="Arial" w:cs="Times New Roman"/>
      <w:b/>
      <w:color w:val="104F75"/>
      <w:sz w:val="36"/>
      <w:szCs w:val="24"/>
      <w:lang w:eastAsia="en-GB"/>
    </w:rPr>
  </w:style>
  <w:style w:type="paragraph" w:customStyle="1" w:styleId="role">
    <w:name w:val="role"/>
    <w:basedOn w:val="Normal"/>
    <w:rsid w:val="00112C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12C76"/>
    <w:pPr>
      <w:autoSpaceDE w:val="0"/>
      <w:autoSpaceDN w:val="0"/>
      <w:adjustRightInd w:val="0"/>
      <w:spacing w:after="0" w:line="240" w:lineRule="auto"/>
    </w:pPr>
    <w:rPr>
      <w:rFonts w:ascii="Webdings" w:hAnsi="Webdings" w:cs="Webdings"/>
      <w:color w:val="000000"/>
      <w:sz w:val="24"/>
      <w:szCs w:val="24"/>
    </w:rPr>
  </w:style>
  <w:style w:type="character" w:customStyle="1" w:styleId="ListParagraphChar">
    <w:name w:val="List Paragraph Char"/>
    <w:aliases w:val="NumberedList Char,Colorful List - Accent 11 Char"/>
    <w:link w:val="ListParagraph"/>
    <w:uiPriority w:val="34"/>
    <w:rsid w:val="00112C76"/>
  </w:style>
  <w:style w:type="paragraph" w:styleId="NormalWeb">
    <w:name w:val="Normal (Web)"/>
    <w:basedOn w:val="Normal"/>
    <w:uiPriority w:val="99"/>
    <w:unhideWhenUsed/>
    <w:rsid w:val="00112C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112C76"/>
    <w:pPr>
      <w:pBdr>
        <w:top w:val="nil"/>
        <w:left w:val="nil"/>
        <w:bottom w:val="nil"/>
        <w:right w:val="nil"/>
        <w:between w:val="nil"/>
        <w:bar w:val="nil"/>
      </w:pBdr>
      <w:spacing w:after="240" w:line="288" w:lineRule="auto"/>
    </w:pPr>
    <w:rPr>
      <w:rFonts w:ascii="Arial" w:eastAsia="Arial" w:hAnsi="Arial" w:cs="Arial"/>
      <w:color w:val="0D0D0D"/>
      <w:sz w:val="24"/>
      <w:szCs w:val="24"/>
      <w:u w:color="0D0D0D"/>
      <w:bdr w:val="nil"/>
    </w:rPr>
  </w:style>
  <w:style w:type="paragraph" w:styleId="NoSpacing">
    <w:name w:val="No Spacing"/>
    <w:uiPriority w:val="1"/>
    <w:qFormat/>
    <w:rsid w:val="00112C76"/>
    <w:pPr>
      <w:spacing w:after="0" w:line="240" w:lineRule="auto"/>
    </w:pPr>
  </w:style>
  <w:style w:type="table" w:styleId="LightGrid-Accent3">
    <w:name w:val="Light Grid Accent 3"/>
    <w:basedOn w:val="TableNormal"/>
    <w:uiPriority w:val="62"/>
    <w:rsid w:val="00112C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7237</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Crichton</dc:creator>
  <cp:lastModifiedBy>W Rossell</cp:lastModifiedBy>
  <cp:revision>2</cp:revision>
  <cp:lastPrinted>2016-10-27T13:31:00Z</cp:lastPrinted>
  <dcterms:created xsi:type="dcterms:W3CDTF">2016-10-31T12:16:00Z</dcterms:created>
  <dcterms:modified xsi:type="dcterms:W3CDTF">2016-10-31T12:16:00Z</dcterms:modified>
</cp:coreProperties>
</file>