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C37A" w14:textId="6CE8E50B" w:rsidR="00BB4825" w:rsidRPr="00B63F7B" w:rsidRDefault="00BB4825" w:rsidP="00BB4825">
      <w:pPr>
        <w:jc w:val="center"/>
        <w:rPr>
          <w:rFonts w:ascii="Gadugi" w:hAnsi="Gadugi"/>
          <w:b/>
          <w:bCs/>
          <w:sz w:val="20"/>
          <w:szCs w:val="20"/>
          <w:u w:val="single"/>
        </w:rPr>
      </w:pPr>
      <w:r w:rsidRPr="00B63F7B">
        <w:rPr>
          <w:rFonts w:ascii="Gadugi" w:hAnsi="Gadugi"/>
          <w:b/>
          <w:bCs/>
          <w:sz w:val="20"/>
          <w:szCs w:val="20"/>
          <w:u w:val="single"/>
        </w:rPr>
        <w:t xml:space="preserve">YEAR </w:t>
      </w:r>
      <w:r w:rsidR="00CB6AE6" w:rsidRPr="00B63F7B">
        <w:rPr>
          <w:rFonts w:ascii="Gadugi" w:hAnsi="Gadugi"/>
          <w:b/>
          <w:bCs/>
          <w:sz w:val="20"/>
          <w:szCs w:val="20"/>
          <w:u w:val="single"/>
        </w:rPr>
        <w:t>FS</w:t>
      </w:r>
    </w:p>
    <w:p w14:paraId="568C5D65" w14:textId="2DB1C389" w:rsidR="00BB4825" w:rsidRPr="00B63F7B" w:rsidRDefault="00BB4825" w:rsidP="00115406">
      <w:pPr>
        <w:jc w:val="center"/>
        <w:rPr>
          <w:rFonts w:ascii="Gadugi" w:hAnsi="Gadugi"/>
          <w:b/>
          <w:bCs/>
          <w:sz w:val="20"/>
          <w:szCs w:val="20"/>
          <w:u w:val="single"/>
        </w:rPr>
      </w:pPr>
      <w:r w:rsidRPr="00B63F7B">
        <w:rPr>
          <w:rFonts w:ascii="Gadugi" w:hAnsi="Gadugi"/>
          <w:b/>
          <w:bCs/>
          <w:sz w:val="20"/>
          <w:szCs w:val="20"/>
          <w:u w:val="single"/>
        </w:rPr>
        <w:t xml:space="preserve">HEALTHY LIFESTYLES </w:t>
      </w:r>
      <w:r w:rsidR="00CB6AE6" w:rsidRPr="00B63F7B">
        <w:rPr>
          <w:rFonts w:ascii="Gadugi" w:hAnsi="Gadugi"/>
          <w:b/>
          <w:bCs/>
          <w:sz w:val="20"/>
          <w:szCs w:val="20"/>
          <w:u w:val="single"/>
        </w:rPr>
        <w:t>1</w:t>
      </w:r>
      <w:r w:rsidRPr="00B63F7B">
        <w:rPr>
          <w:rFonts w:ascii="Gadugi" w:hAnsi="Gadugi"/>
          <w:b/>
          <w:bCs/>
          <w:sz w:val="20"/>
          <w:szCs w:val="20"/>
          <w:u w:val="single"/>
        </w:rPr>
        <w:t xml:space="preserve"> – </w:t>
      </w:r>
      <w:r w:rsidR="00CB6AE6" w:rsidRPr="00B63F7B">
        <w:rPr>
          <w:rFonts w:ascii="Gadugi" w:hAnsi="Gadugi"/>
          <w:b/>
          <w:bCs/>
          <w:sz w:val="20"/>
          <w:szCs w:val="20"/>
          <w:u w:val="single"/>
        </w:rPr>
        <w:t>MY BODY AND GROWING UP</w:t>
      </w:r>
    </w:p>
    <w:p w14:paraId="5D307864" w14:textId="77777777" w:rsidR="00CB6AE6" w:rsidRPr="00B63F7B" w:rsidRDefault="00CB6AE6" w:rsidP="00BB4825">
      <w:pPr>
        <w:rPr>
          <w:rFonts w:ascii="Gadugi" w:hAnsi="Gadugi"/>
          <w:sz w:val="20"/>
          <w:szCs w:val="20"/>
        </w:rPr>
      </w:pPr>
      <w:r w:rsidRPr="00B63F7B">
        <w:rPr>
          <w:rFonts w:ascii="Gadugi" w:hAnsi="Gadugi"/>
          <w:sz w:val="20"/>
          <w:szCs w:val="20"/>
        </w:rPr>
        <w:t xml:space="preserve">This unit is designed to support children in learning how to value and appreciate their own and other people’s bodies. Children will learn to recognise and name external parts of the body including using scientific names for the external sexual parts of the body. They will learn to recognise and appreciate similarities and differences between bodies, including those between girls and boys. The children will learn to appreciate the variety of things that they can do with their bodies, how they have changed physically since they were very young and how they will continue to grow and change all their lives. This unit looks at personal hygiene and supports children in developing appropriate responsibility for it. They will continue to develop basic hygiene routines, including toileting and washing, and will also learn about the importance of good hygiene and cleanliness for preventing the spread of disease. </w:t>
      </w:r>
    </w:p>
    <w:p w14:paraId="1A36566C" w14:textId="55967125" w:rsidR="00115406" w:rsidRPr="00B63F7B" w:rsidRDefault="00BB4825" w:rsidP="00BB4825">
      <w:pPr>
        <w:rPr>
          <w:rFonts w:ascii="Gadugi" w:hAnsi="Gadugi"/>
          <w:b/>
          <w:bCs/>
          <w:sz w:val="20"/>
          <w:szCs w:val="20"/>
        </w:rPr>
      </w:pPr>
      <w:r w:rsidRPr="00B63F7B">
        <w:rPr>
          <w:rFonts w:ascii="Gadugi" w:hAnsi="Gadugi"/>
          <w:b/>
          <w:bCs/>
          <w:sz w:val="20"/>
          <w:szCs w:val="20"/>
        </w:rPr>
        <w:t>The main themes of this unit are</w:t>
      </w:r>
      <w:r w:rsidR="00115406" w:rsidRPr="00B63F7B">
        <w:rPr>
          <w:rFonts w:ascii="Gadugi" w:hAnsi="Gadugi"/>
          <w:b/>
          <w:bCs/>
          <w:sz w:val="20"/>
          <w:szCs w:val="20"/>
        </w:rPr>
        <w:t>:</w:t>
      </w:r>
    </w:p>
    <w:p w14:paraId="16B49927" w14:textId="3A435938" w:rsidR="00CB6AE6" w:rsidRPr="00B63F7B" w:rsidRDefault="00CB6AE6" w:rsidP="00CB6AE6">
      <w:pPr>
        <w:pStyle w:val="ListParagraph"/>
        <w:numPr>
          <w:ilvl w:val="0"/>
          <w:numId w:val="2"/>
        </w:numPr>
        <w:rPr>
          <w:rFonts w:ascii="Gadugi" w:hAnsi="Gadugi"/>
          <w:b/>
          <w:bCs/>
          <w:sz w:val="20"/>
          <w:szCs w:val="20"/>
        </w:rPr>
      </w:pPr>
      <w:r w:rsidRPr="00B63F7B">
        <w:rPr>
          <w:rFonts w:ascii="Gadugi" w:hAnsi="Gadugi"/>
          <w:sz w:val="20"/>
          <w:szCs w:val="20"/>
        </w:rPr>
        <w:t>analyse their own role in developing positive, responsible and caring attitudes</w:t>
      </w:r>
    </w:p>
    <w:p w14:paraId="44C298E1" w14:textId="6989310E" w:rsidR="00CB6AE6" w:rsidRPr="00B63F7B" w:rsidRDefault="00CB6AE6" w:rsidP="00CB6AE6">
      <w:pPr>
        <w:pStyle w:val="ListParagraph"/>
        <w:numPr>
          <w:ilvl w:val="0"/>
          <w:numId w:val="2"/>
        </w:numPr>
        <w:rPr>
          <w:rFonts w:ascii="Gadugi" w:hAnsi="Gadugi"/>
          <w:b/>
          <w:bCs/>
          <w:sz w:val="20"/>
          <w:szCs w:val="20"/>
        </w:rPr>
      </w:pPr>
      <w:r w:rsidRPr="00B63F7B">
        <w:rPr>
          <w:rFonts w:ascii="Gadugi" w:hAnsi="Gadugi"/>
          <w:sz w:val="20"/>
          <w:szCs w:val="20"/>
        </w:rPr>
        <w:t>as they grow, they will become more independent and will take more responsibility for looking after themselves and things around them</w:t>
      </w:r>
    </w:p>
    <w:p w14:paraId="4F2BE22B" w14:textId="2B7BC6DF" w:rsidR="00CB6AE6" w:rsidRPr="00B63F7B" w:rsidRDefault="00CB6AE6" w:rsidP="00CB6AE6">
      <w:pPr>
        <w:pStyle w:val="ListParagraph"/>
        <w:numPr>
          <w:ilvl w:val="0"/>
          <w:numId w:val="2"/>
        </w:numPr>
        <w:rPr>
          <w:rFonts w:ascii="Gadugi" w:hAnsi="Gadugi"/>
          <w:b/>
          <w:bCs/>
          <w:sz w:val="20"/>
          <w:szCs w:val="20"/>
        </w:rPr>
      </w:pPr>
      <w:r w:rsidRPr="00B63F7B">
        <w:rPr>
          <w:rFonts w:ascii="Gadugi" w:hAnsi="Gadugi"/>
          <w:sz w:val="20"/>
          <w:szCs w:val="20"/>
        </w:rPr>
        <w:t>examine what they currently do to look after themselves, including dressing and undressing</w:t>
      </w:r>
    </w:p>
    <w:p w14:paraId="609346D3" w14:textId="7E25A11F" w:rsidR="00CB6AE6" w:rsidRPr="00B63F7B" w:rsidRDefault="00CB6AE6" w:rsidP="00CB6AE6">
      <w:pPr>
        <w:pStyle w:val="ListParagraph"/>
        <w:numPr>
          <w:ilvl w:val="0"/>
          <w:numId w:val="2"/>
        </w:numPr>
        <w:rPr>
          <w:rFonts w:ascii="Gadugi" w:hAnsi="Gadugi"/>
          <w:b/>
          <w:bCs/>
          <w:sz w:val="20"/>
          <w:szCs w:val="20"/>
        </w:rPr>
      </w:pPr>
      <w:r w:rsidRPr="00B63F7B">
        <w:rPr>
          <w:rFonts w:ascii="Gadugi" w:hAnsi="Gadugi"/>
          <w:sz w:val="20"/>
          <w:szCs w:val="20"/>
        </w:rPr>
        <w:t>recognise areas where they still need support from others to ensure their personal needs are met and to be aware of the adults who provide this care</w:t>
      </w:r>
    </w:p>
    <w:p w14:paraId="2382CADA" w14:textId="298B5046" w:rsidR="00BB4825" w:rsidRPr="00B63F7B" w:rsidRDefault="00BB4825" w:rsidP="00CB6AE6">
      <w:pPr>
        <w:rPr>
          <w:rFonts w:ascii="Gadugi" w:hAnsi="Gadugi"/>
          <w:b/>
          <w:bCs/>
          <w:sz w:val="20"/>
          <w:szCs w:val="20"/>
        </w:rPr>
      </w:pPr>
      <w:r w:rsidRPr="00B63F7B">
        <w:rPr>
          <w:rFonts w:ascii="Gadugi" w:hAnsi="Gadugi"/>
          <w:b/>
          <w:bCs/>
          <w:sz w:val="20"/>
          <w:szCs w:val="20"/>
        </w:rPr>
        <w:t>At the end of the unit most pupils will:</w:t>
      </w:r>
    </w:p>
    <w:p w14:paraId="2AB95A72" w14:textId="77777777" w:rsidR="00CB6AE6" w:rsidRPr="00B63F7B" w:rsidRDefault="00CB6AE6" w:rsidP="00CB6AE6">
      <w:pPr>
        <w:rPr>
          <w:rFonts w:ascii="Gadugi" w:hAnsi="Gadugi"/>
          <w:sz w:val="20"/>
          <w:szCs w:val="20"/>
        </w:rPr>
      </w:pPr>
      <w:r w:rsidRPr="00B63F7B">
        <w:rPr>
          <w:rFonts w:ascii="Gadugi" w:hAnsi="Gadugi"/>
          <w:sz w:val="20"/>
          <w:szCs w:val="20"/>
        </w:rPr>
        <w:t xml:space="preserve">This unit will provide opportunities for children to develop their skills, knowledge, understanding and attitudes within the following areas of learning and development and related Early Learning Goals: </w:t>
      </w:r>
    </w:p>
    <w:p w14:paraId="6A372829" w14:textId="77777777" w:rsidR="00CB6AE6" w:rsidRPr="00B63F7B" w:rsidRDefault="00CB6AE6" w:rsidP="00CB6AE6">
      <w:pPr>
        <w:rPr>
          <w:rFonts w:ascii="Gadugi" w:hAnsi="Gadugi"/>
          <w:b/>
          <w:bCs/>
          <w:sz w:val="20"/>
          <w:szCs w:val="20"/>
        </w:rPr>
      </w:pPr>
      <w:r w:rsidRPr="00B63F7B">
        <w:rPr>
          <w:rFonts w:ascii="Gadugi" w:hAnsi="Gadugi"/>
          <w:b/>
          <w:bCs/>
          <w:sz w:val="20"/>
          <w:szCs w:val="20"/>
        </w:rPr>
        <w:t xml:space="preserve">The Prime Areas </w:t>
      </w:r>
    </w:p>
    <w:p w14:paraId="4A7297EB" w14:textId="77777777" w:rsidR="00CB6AE6" w:rsidRPr="00B63F7B" w:rsidRDefault="00CB6AE6" w:rsidP="00CB6AE6">
      <w:pPr>
        <w:rPr>
          <w:rFonts w:ascii="Gadugi" w:hAnsi="Gadugi"/>
          <w:b/>
          <w:bCs/>
          <w:sz w:val="20"/>
          <w:szCs w:val="20"/>
          <w:u w:val="single"/>
        </w:rPr>
      </w:pPr>
      <w:r w:rsidRPr="00B63F7B">
        <w:rPr>
          <w:rFonts w:ascii="Gadugi" w:hAnsi="Gadugi"/>
          <w:b/>
          <w:bCs/>
          <w:sz w:val="20"/>
          <w:szCs w:val="20"/>
          <w:u w:val="single"/>
        </w:rPr>
        <w:t>Physical Development</w:t>
      </w:r>
    </w:p>
    <w:p w14:paraId="565C1014" w14:textId="77777777" w:rsidR="00CB6AE6" w:rsidRPr="00B63F7B" w:rsidRDefault="00CB6AE6" w:rsidP="00CB6AE6">
      <w:pPr>
        <w:rPr>
          <w:rFonts w:ascii="Gadugi" w:hAnsi="Gadugi"/>
          <w:sz w:val="20"/>
          <w:szCs w:val="20"/>
        </w:rPr>
      </w:pPr>
      <w:r w:rsidRPr="00B63F7B">
        <w:rPr>
          <w:rFonts w:ascii="Gadugi" w:hAnsi="Gadugi"/>
          <w:b/>
          <w:bCs/>
          <w:sz w:val="20"/>
          <w:szCs w:val="20"/>
        </w:rPr>
        <w:t>Health and self-care:</w:t>
      </w:r>
      <w:r w:rsidRPr="00B63F7B">
        <w:rPr>
          <w:rFonts w:ascii="Gadugi" w:hAnsi="Gadugi"/>
          <w:sz w:val="20"/>
          <w:szCs w:val="20"/>
        </w:rPr>
        <w:t xml:space="preserve"> children know the importance for good health, of physical exercise, and a healthy diet, and talk about ways to keep healthy and safe. They manage their own basic hygiene and personal needs successfully, including dressing and going to the toilet independently. </w:t>
      </w:r>
    </w:p>
    <w:p w14:paraId="024369EA" w14:textId="77777777" w:rsidR="00CB6AE6" w:rsidRPr="00B63F7B" w:rsidRDefault="00CB6AE6" w:rsidP="00CB6AE6">
      <w:pPr>
        <w:rPr>
          <w:rFonts w:ascii="Gadugi" w:hAnsi="Gadugi"/>
          <w:b/>
          <w:bCs/>
          <w:sz w:val="20"/>
          <w:szCs w:val="20"/>
          <w:u w:val="single"/>
        </w:rPr>
      </w:pPr>
      <w:r w:rsidRPr="00B63F7B">
        <w:rPr>
          <w:rFonts w:ascii="Gadugi" w:hAnsi="Gadugi"/>
          <w:b/>
          <w:bCs/>
          <w:sz w:val="20"/>
          <w:szCs w:val="20"/>
          <w:u w:val="single"/>
        </w:rPr>
        <w:t>Communication and language</w:t>
      </w:r>
    </w:p>
    <w:p w14:paraId="7FDBA159" w14:textId="4833E508" w:rsidR="00CB6AE6" w:rsidRPr="00B63F7B" w:rsidRDefault="00CB6AE6" w:rsidP="00CB6AE6">
      <w:pPr>
        <w:rPr>
          <w:rFonts w:ascii="Gadugi" w:hAnsi="Gadugi"/>
          <w:sz w:val="20"/>
          <w:szCs w:val="20"/>
        </w:rPr>
      </w:pPr>
      <w:r w:rsidRPr="00B63F7B">
        <w:rPr>
          <w:rFonts w:ascii="Gadugi" w:hAnsi="Gadugi"/>
          <w:b/>
          <w:bCs/>
          <w:sz w:val="20"/>
          <w:szCs w:val="20"/>
        </w:rPr>
        <w:t>Listening and attention</w:t>
      </w:r>
      <w:r w:rsidRPr="00B63F7B">
        <w:rPr>
          <w:rFonts w:ascii="Gadugi" w:hAnsi="Gadugi"/>
          <w:sz w:val="20"/>
          <w:szCs w:val="20"/>
        </w:rPr>
        <w:t xml:space="preserve">: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14:paraId="06EA07E5" w14:textId="77777777" w:rsidR="00CB6AE6" w:rsidRPr="00B63F7B" w:rsidRDefault="00CB6AE6" w:rsidP="00CB6AE6">
      <w:pPr>
        <w:rPr>
          <w:rFonts w:ascii="Gadugi" w:hAnsi="Gadugi"/>
          <w:sz w:val="20"/>
          <w:szCs w:val="20"/>
        </w:rPr>
      </w:pPr>
      <w:r w:rsidRPr="00B63F7B">
        <w:rPr>
          <w:rFonts w:ascii="Gadugi" w:hAnsi="Gadugi"/>
          <w:b/>
          <w:bCs/>
          <w:sz w:val="20"/>
          <w:szCs w:val="20"/>
        </w:rPr>
        <w:t>Understanding:</w:t>
      </w:r>
      <w:r w:rsidRPr="00B63F7B">
        <w:rPr>
          <w:rFonts w:ascii="Gadugi" w:hAnsi="Gadugi"/>
          <w:sz w:val="20"/>
          <w:szCs w:val="20"/>
        </w:rPr>
        <w:t xml:space="preserve"> children follow instructions involving several ideas or actions. They answer ‘how’ and ‘why’ questions about their experiences and in response to stories or events. </w:t>
      </w:r>
    </w:p>
    <w:p w14:paraId="62C90FC9" w14:textId="77777777" w:rsidR="00CB6AE6" w:rsidRPr="00B63F7B" w:rsidRDefault="00CB6AE6" w:rsidP="00CB6AE6">
      <w:pPr>
        <w:rPr>
          <w:rFonts w:ascii="Gadugi" w:hAnsi="Gadugi"/>
          <w:sz w:val="20"/>
          <w:szCs w:val="20"/>
        </w:rPr>
      </w:pPr>
      <w:r w:rsidRPr="00B63F7B">
        <w:rPr>
          <w:rFonts w:ascii="Gadugi" w:hAnsi="Gadugi"/>
          <w:b/>
          <w:bCs/>
          <w:sz w:val="20"/>
          <w:szCs w:val="20"/>
        </w:rPr>
        <w:t>Speaking:</w:t>
      </w:r>
      <w:r w:rsidRPr="00B63F7B">
        <w:rPr>
          <w:rFonts w:ascii="Gadugi" w:hAnsi="Gadugi"/>
          <w:sz w:val="20"/>
          <w:szCs w:val="20"/>
        </w:rPr>
        <w:t xml:space="preserve">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p w14:paraId="0C3900B5" w14:textId="77777777" w:rsidR="00CB6AE6" w:rsidRPr="00B63F7B" w:rsidRDefault="00CB6AE6" w:rsidP="00CB6AE6">
      <w:pPr>
        <w:rPr>
          <w:rFonts w:ascii="Gadugi" w:hAnsi="Gadugi"/>
          <w:sz w:val="20"/>
          <w:szCs w:val="20"/>
        </w:rPr>
      </w:pPr>
      <w:r w:rsidRPr="00B63F7B">
        <w:rPr>
          <w:rFonts w:ascii="Gadugi" w:hAnsi="Gadugi"/>
          <w:b/>
          <w:bCs/>
          <w:sz w:val="20"/>
          <w:szCs w:val="20"/>
        </w:rPr>
        <w:t>The Specific Areas</w:t>
      </w:r>
      <w:r w:rsidRPr="00B63F7B">
        <w:rPr>
          <w:rFonts w:ascii="Gadugi" w:hAnsi="Gadugi"/>
          <w:sz w:val="20"/>
          <w:szCs w:val="20"/>
        </w:rPr>
        <w:t xml:space="preserve"> </w:t>
      </w:r>
    </w:p>
    <w:p w14:paraId="12215345" w14:textId="77777777" w:rsidR="00CB6AE6" w:rsidRPr="00B63F7B" w:rsidRDefault="00CB6AE6" w:rsidP="00CB6AE6">
      <w:pPr>
        <w:rPr>
          <w:rFonts w:ascii="Gadugi" w:hAnsi="Gadugi"/>
          <w:b/>
          <w:bCs/>
          <w:sz w:val="20"/>
          <w:szCs w:val="20"/>
          <w:u w:val="single"/>
        </w:rPr>
      </w:pPr>
      <w:r w:rsidRPr="00B63F7B">
        <w:rPr>
          <w:rFonts w:ascii="Gadugi" w:hAnsi="Gadugi"/>
          <w:b/>
          <w:bCs/>
          <w:sz w:val="20"/>
          <w:szCs w:val="20"/>
          <w:u w:val="single"/>
        </w:rPr>
        <w:t xml:space="preserve">Understanding The World </w:t>
      </w:r>
    </w:p>
    <w:p w14:paraId="1E8A1B33" w14:textId="77777777" w:rsidR="00CB6AE6" w:rsidRPr="00B63F7B" w:rsidRDefault="00CB6AE6" w:rsidP="00CB6AE6">
      <w:pPr>
        <w:rPr>
          <w:rFonts w:ascii="Gadugi" w:hAnsi="Gadugi"/>
          <w:sz w:val="20"/>
          <w:szCs w:val="20"/>
        </w:rPr>
      </w:pPr>
      <w:r w:rsidRPr="00B63F7B">
        <w:rPr>
          <w:rFonts w:ascii="Gadugi" w:hAnsi="Gadugi"/>
          <w:b/>
          <w:bCs/>
          <w:sz w:val="20"/>
          <w:szCs w:val="20"/>
        </w:rPr>
        <w:lastRenderedPageBreak/>
        <w:t>People and communities:</w:t>
      </w:r>
      <w:r w:rsidRPr="00B63F7B">
        <w:rPr>
          <w:rFonts w:ascii="Gadugi" w:hAnsi="Gadugi"/>
          <w:sz w:val="20"/>
          <w:szCs w:val="20"/>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a common language for making themselves understood during classroom activities and in situations involving personal safety. </w:t>
      </w:r>
    </w:p>
    <w:p w14:paraId="0C469E62" w14:textId="77777777" w:rsidR="00CB6AE6" w:rsidRPr="00B63F7B" w:rsidRDefault="00CB6AE6" w:rsidP="00CB6AE6">
      <w:pPr>
        <w:rPr>
          <w:rFonts w:ascii="Gadugi" w:hAnsi="Gadugi"/>
          <w:sz w:val="20"/>
          <w:szCs w:val="20"/>
        </w:rPr>
      </w:pPr>
      <w:r w:rsidRPr="00B63F7B">
        <w:rPr>
          <w:rFonts w:ascii="Gadugi" w:hAnsi="Gadugi"/>
          <w:sz w:val="20"/>
          <w:szCs w:val="20"/>
        </w:rPr>
        <w:t xml:space="preserve">‘Early and accurate naming of body parts is vital. If children have not been equipped with the words for the parts of their bodies and have picked up the message that adults don’t talk about them either, how can they be expected to describe them to an adult if they need to? This has serious implications for child protection’. Sex Education Forum. </w:t>
      </w:r>
    </w:p>
    <w:p w14:paraId="506C6621" w14:textId="0C36CDBA" w:rsidR="00CB6AE6" w:rsidRPr="00B63F7B" w:rsidRDefault="00CB6AE6" w:rsidP="00CB6AE6">
      <w:pPr>
        <w:rPr>
          <w:rFonts w:ascii="Gadugi" w:hAnsi="Gadugi"/>
          <w:b/>
          <w:bCs/>
          <w:sz w:val="20"/>
          <w:szCs w:val="20"/>
        </w:rPr>
      </w:pPr>
      <w:r w:rsidRPr="00B63F7B">
        <w:rPr>
          <w:rFonts w:ascii="Gadugi" w:hAnsi="Gadugi"/>
          <w:sz w:val="20"/>
          <w:szCs w:val="20"/>
        </w:rPr>
        <w:t xml:space="preserve">The anatomical words can also be referred to as the ‘doctor’ words as they are words which are used by health professionals and words that children will hear used when they visit the doctor. </w:t>
      </w:r>
    </w:p>
    <w:p w14:paraId="244286E7" w14:textId="78E05010" w:rsidR="00115406" w:rsidRPr="00B63F7B" w:rsidRDefault="00115406" w:rsidP="00CB6AE6">
      <w:pPr>
        <w:rPr>
          <w:rFonts w:ascii="Gadugi" w:hAnsi="Gadugi"/>
          <w:b/>
          <w:bCs/>
          <w:sz w:val="20"/>
          <w:szCs w:val="20"/>
        </w:rPr>
      </w:pPr>
      <w:r w:rsidRPr="00B63F7B">
        <w:rPr>
          <w:rFonts w:ascii="Gadugi" w:hAnsi="Gadugi"/>
          <w:b/>
          <w:bCs/>
          <w:sz w:val="20"/>
          <w:szCs w:val="20"/>
        </w:rPr>
        <w:t>Language that will be introduced in this unit:</w:t>
      </w:r>
    </w:p>
    <w:tbl>
      <w:tblPr>
        <w:tblStyle w:val="TableGrid"/>
        <w:tblW w:w="0" w:type="auto"/>
        <w:tblLook w:val="04A0" w:firstRow="1" w:lastRow="0" w:firstColumn="1" w:lastColumn="0" w:noHBand="0" w:noVBand="1"/>
      </w:tblPr>
      <w:tblGrid>
        <w:gridCol w:w="2254"/>
        <w:gridCol w:w="2254"/>
        <w:gridCol w:w="2254"/>
        <w:gridCol w:w="2254"/>
      </w:tblGrid>
      <w:tr w:rsidR="00CB6AE6" w:rsidRPr="00B63F7B" w14:paraId="0F9B640E" w14:textId="77777777" w:rsidTr="00115406">
        <w:tc>
          <w:tcPr>
            <w:tcW w:w="2254" w:type="dxa"/>
          </w:tcPr>
          <w:p w14:paraId="112BE62F" w14:textId="74305E3B" w:rsidR="00CB6AE6" w:rsidRPr="00B63F7B" w:rsidRDefault="00CB6AE6" w:rsidP="00CB6AE6">
            <w:pPr>
              <w:rPr>
                <w:rFonts w:ascii="Gadugi" w:hAnsi="Gadugi"/>
                <w:sz w:val="20"/>
                <w:szCs w:val="20"/>
              </w:rPr>
            </w:pPr>
            <w:r w:rsidRPr="00B63F7B">
              <w:rPr>
                <w:rFonts w:ascii="Gadugi" w:hAnsi="Gadugi"/>
                <w:sz w:val="20"/>
                <w:szCs w:val="20"/>
              </w:rPr>
              <w:t xml:space="preserve">baby </w:t>
            </w:r>
          </w:p>
        </w:tc>
        <w:tc>
          <w:tcPr>
            <w:tcW w:w="2254" w:type="dxa"/>
          </w:tcPr>
          <w:p w14:paraId="5C2A64D3" w14:textId="23FE0E5A" w:rsidR="00CB6AE6" w:rsidRPr="00B63F7B" w:rsidRDefault="00CB6AE6" w:rsidP="00BB4825">
            <w:pPr>
              <w:rPr>
                <w:rFonts w:ascii="Gadugi" w:hAnsi="Gadugi"/>
                <w:sz w:val="20"/>
                <w:szCs w:val="20"/>
              </w:rPr>
            </w:pPr>
            <w:r w:rsidRPr="00B63F7B">
              <w:rPr>
                <w:rFonts w:ascii="Gadugi" w:hAnsi="Gadugi"/>
                <w:sz w:val="20"/>
                <w:szCs w:val="20"/>
              </w:rPr>
              <w:t>child</w:t>
            </w:r>
          </w:p>
        </w:tc>
        <w:tc>
          <w:tcPr>
            <w:tcW w:w="2254" w:type="dxa"/>
          </w:tcPr>
          <w:p w14:paraId="616AE4FE" w14:textId="224F3CEF" w:rsidR="00CB6AE6" w:rsidRPr="00B63F7B" w:rsidRDefault="00CB6AE6" w:rsidP="00BB4825">
            <w:pPr>
              <w:rPr>
                <w:rFonts w:ascii="Gadugi" w:hAnsi="Gadugi"/>
                <w:sz w:val="20"/>
                <w:szCs w:val="20"/>
              </w:rPr>
            </w:pPr>
            <w:r w:rsidRPr="00B63F7B">
              <w:rPr>
                <w:rFonts w:ascii="Gadugi" w:hAnsi="Gadugi"/>
                <w:sz w:val="20"/>
                <w:szCs w:val="20"/>
              </w:rPr>
              <w:t>girl</w:t>
            </w:r>
          </w:p>
        </w:tc>
        <w:tc>
          <w:tcPr>
            <w:tcW w:w="2254" w:type="dxa"/>
          </w:tcPr>
          <w:p w14:paraId="5CDFC527" w14:textId="58819FBA" w:rsidR="00CB6AE6" w:rsidRPr="00B63F7B" w:rsidRDefault="00CB6AE6" w:rsidP="00BB4825">
            <w:pPr>
              <w:rPr>
                <w:rFonts w:ascii="Gadugi" w:hAnsi="Gadugi"/>
                <w:sz w:val="20"/>
                <w:szCs w:val="20"/>
              </w:rPr>
            </w:pPr>
            <w:r w:rsidRPr="00B63F7B">
              <w:rPr>
                <w:rFonts w:ascii="Gadugi" w:hAnsi="Gadugi"/>
                <w:sz w:val="20"/>
                <w:szCs w:val="20"/>
              </w:rPr>
              <w:t>boy</w:t>
            </w:r>
          </w:p>
        </w:tc>
      </w:tr>
      <w:tr w:rsidR="00115406" w:rsidRPr="00B63F7B" w14:paraId="493B1AFF" w14:textId="77777777" w:rsidTr="00115406">
        <w:tc>
          <w:tcPr>
            <w:tcW w:w="2254" w:type="dxa"/>
          </w:tcPr>
          <w:p w14:paraId="47D1836D" w14:textId="5BF246B0" w:rsidR="00115406" w:rsidRPr="00B63F7B" w:rsidRDefault="000D0111" w:rsidP="00BB4825">
            <w:pPr>
              <w:rPr>
                <w:rFonts w:ascii="Gadugi" w:hAnsi="Gadugi"/>
                <w:sz w:val="20"/>
                <w:szCs w:val="20"/>
              </w:rPr>
            </w:pPr>
            <w:r w:rsidRPr="00B63F7B">
              <w:rPr>
                <w:rFonts w:ascii="Gadugi" w:hAnsi="Gadugi"/>
                <w:sz w:val="20"/>
                <w:szCs w:val="20"/>
              </w:rPr>
              <w:t>knee</w:t>
            </w:r>
          </w:p>
        </w:tc>
        <w:tc>
          <w:tcPr>
            <w:tcW w:w="2254" w:type="dxa"/>
          </w:tcPr>
          <w:p w14:paraId="4BABCC0E" w14:textId="2B80D297" w:rsidR="00115406" w:rsidRPr="00B63F7B" w:rsidRDefault="000D0111" w:rsidP="00BB4825">
            <w:pPr>
              <w:rPr>
                <w:rFonts w:ascii="Gadugi" w:hAnsi="Gadugi"/>
                <w:sz w:val="20"/>
                <w:szCs w:val="20"/>
              </w:rPr>
            </w:pPr>
            <w:r w:rsidRPr="00B63F7B">
              <w:rPr>
                <w:rFonts w:ascii="Gadugi" w:hAnsi="Gadugi"/>
                <w:sz w:val="20"/>
                <w:szCs w:val="20"/>
              </w:rPr>
              <w:t>bottom</w:t>
            </w:r>
          </w:p>
        </w:tc>
        <w:tc>
          <w:tcPr>
            <w:tcW w:w="2254" w:type="dxa"/>
          </w:tcPr>
          <w:p w14:paraId="18C01EAA" w14:textId="7FAA1927" w:rsidR="00115406" w:rsidRPr="00B63F7B" w:rsidRDefault="000D0111" w:rsidP="00BB4825">
            <w:pPr>
              <w:rPr>
                <w:rFonts w:ascii="Gadugi" w:hAnsi="Gadugi"/>
                <w:sz w:val="20"/>
                <w:szCs w:val="20"/>
              </w:rPr>
            </w:pPr>
            <w:r w:rsidRPr="00B63F7B">
              <w:rPr>
                <w:rFonts w:ascii="Gadugi" w:hAnsi="Gadugi"/>
                <w:sz w:val="20"/>
                <w:szCs w:val="20"/>
              </w:rPr>
              <w:t>chest</w:t>
            </w:r>
          </w:p>
        </w:tc>
        <w:tc>
          <w:tcPr>
            <w:tcW w:w="2254" w:type="dxa"/>
          </w:tcPr>
          <w:p w14:paraId="1D65109D" w14:textId="79D940DA" w:rsidR="00115406" w:rsidRPr="00B63F7B" w:rsidRDefault="000D0111" w:rsidP="00BB4825">
            <w:pPr>
              <w:rPr>
                <w:rFonts w:ascii="Gadugi" w:hAnsi="Gadugi"/>
                <w:sz w:val="20"/>
                <w:szCs w:val="20"/>
              </w:rPr>
            </w:pPr>
            <w:r w:rsidRPr="00B63F7B">
              <w:rPr>
                <w:rFonts w:ascii="Gadugi" w:hAnsi="Gadugi"/>
                <w:sz w:val="20"/>
                <w:szCs w:val="20"/>
              </w:rPr>
              <w:t>toe</w:t>
            </w:r>
          </w:p>
        </w:tc>
      </w:tr>
      <w:tr w:rsidR="00115406" w:rsidRPr="00B63F7B" w14:paraId="12EECD98" w14:textId="77777777" w:rsidTr="00115406">
        <w:tc>
          <w:tcPr>
            <w:tcW w:w="2254" w:type="dxa"/>
          </w:tcPr>
          <w:p w14:paraId="7B8778CF" w14:textId="5D185C0C" w:rsidR="00115406" w:rsidRPr="00B63F7B" w:rsidRDefault="000D0111" w:rsidP="00BB4825">
            <w:pPr>
              <w:rPr>
                <w:rFonts w:ascii="Gadugi" w:hAnsi="Gadugi"/>
                <w:sz w:val="20"/>
                <w:szCs w:val="20"/>
              </w:rPr>
            </w:pPr>
            <w:r w:rsidRPr="00B63F7B">
              <w:rPr>
                <w:rFonts w:ascii="Gadugi" w:hAnsi="Gadugi"/>
                <w:sz w:val="20"/>
                <w:szCs w:val="20"/>
              </w:rPr>
              <w:t>finger</w:t>
            </w:r>
          </w:p>
        </w:tc>
        <w:tc>
          <w:tcPr>
            <w:tcW w:w="2254" w:type="dxa"/>
          </w:tcPr>
          <w:p w14:paraId="173284AE" w14:textId="29D21E01" w:rsidR="00115406" w:rsidRPr="00B63F7B" w:rsidRDefault="000D0111" w:rsidP="00BB4825">
            <w:pPr>
              <w:rPr>
                <w:rFonts w:ascii="Gadugi" w:hAnsi="Gadugi"/>
                <w:sz w:val="20"/>
                <w:szCs w:val="20"/>
              </w:rPr>
            </w:pPr>
            <w:r w:rsidRPr="00B63F7B">
              <w:rPr>
                <w:rFonts w:ascii="Gadugi" w:hAnsi="Gadugi"/>
                <w:sz w:val="20"/>
                <w:szCs w:val="20"/>
              </w:rPr>
              <w:t>wrist</w:t>
            </w:r>
          </w:p>
        </w:tc>
        <w:tc>
          <w:tcPr>
            <w:tcW w:w="2254" w:type="dxa"/>
          </w:tcPr>
          <w:p w14:paraId="0818B4D9" w14:textId="42EA5F5F" w:rsidR="00115406" w:rsidRPr="00B63F7B" w:rsidRDefault="000D0111" w:rsidP="00BB4825">
            <w:pPr>
              <w:rPr>
                <w:rFonts w:ascii="Gadugi" w:hAnsi="Gadugi"/>
                <w:sz w:val="20"/>
                <w:szCs w:val="20"/>
              </w:rPr>
            </w:pPr>
            <w:r w:rsidRPr="00B63F7B">
              <w:rPr>
                <w:rFonts w:ascii="Gadugi" w:hAnsi="Gadugi"/>
                <w:sz w:val="20"/>
                <w:szCs w:val="20"/>
              </w:rPr>
              <w:t>nose</w:t>
            </w:r>
          </w:p>
        </w:tc>
        <w:tc>
          <w:tcPr>
            <w:tcW w:w="2254" w:type="dxa"/>
          </w:tcPr>
          <w:p w14:paraId="36DE8DB3" w14:textId="15F8245A" w:rsidR="00115406" w:rsidRPr="00B63F7B" w:rsidRDefault="000D0111" w:rsidP="00BB4825">
            <w:pPr>
              <w:rPr>
                <w:rFonts w:ascii="Gadugi" w:hAnsi="Gadugi"/>
                <w:sz w:val="20"/>
                <w:szCs w:val="20"/>
              </w:rPr>
            </w:pPr>
            <w:r w:rsidRPr="00B63F7B">
              <w:rPr>
                <w:rFonts w:ascii="Gadugi" w:hAnsi="Gadugi"/>
                <w:sz w:val="20"/>
                <w:szCs w:val="20"/>
              </w:rPr>
              <w:t>hair</w:t>
            </w:r>
          </w:p>
        </w:tc>
      </w:tr>
      <w:tr w:rsidR="00115406" w:rsidRPr="00B63F7B" w14:paraId="3D1387BC" w14:textId="77777777" w:rsidTr="00115406">
        <w:tc>
          <w:tcPr>
            <w:tcW w:w="2254" w:type="dxa"/>
          </w:tcPr>
          <w:p w14:paraId="6E51F138" w14:textId="6DABBB6B" w:rsidR="00115406" w:rsidRPr="00B63F7B" w:rsidRDefault="000D0111" w:rsidP="00BB4825">
            <w:pPr>
              <w:rPr>
                <w:rFonts w:ascii="Gadugi" w:hAnsi="Gadugi"/>
                <w:sz w:val="20"/>
                <w:szCs w:val="20"/>
              </w:rPr>
            </w:pPr>
            <w:r w:rsidRPr="00B63F7B">
              <w:rPr>
                <w:rFonts w:ascii="Gadugi" w:hAnsi="Gadugi"/>
                <w:sz w:val="20"/>
                <w:szCs w:val="20"/>
              </w:rPr>
              <w:t>toenail</w:t>
            </w:r>
          </w:p>
        </w:tc>
        <w:tc>
          <w:tcPr>
            <w:tcW w:w="2254" w:type="dxa"/>
          </w:tcPr>
          <w:p w14:paraId="589FE99A" w14:textId="04927CB2" w:rsidR="00115406" w:rsidRPr="00B63F7B" w:rsidRDefault="000D0111" w:rsidP="00BB4825">
            <w:pPr>
              <w:rPr>
                <w:rFonts w:ascii="Gadugi" w:hAnsi="Gadugi"/>
                <w:sz w:val="20"/>
                <w:szCs w:val="20"/>
              </w:rPr>
            </w:pPr>
            <w:r w:rsidRPr="00B63F7B">
              <w:rPr>
                <w:rFonts w:ascii="Gadugi" w:hAnsi="Gadugi"/>
                <w:sz w:val="20"/>
                <w:szCs w:val="20"/>
              </w:rPr>
              <w:t>palm</w:t>
            </w:r>
          </w:p>
        </w:tc>
        <w:tc>
          <w:tcPr>
            <w:tcW w:w="2254" w:type="dxa"/>
          </w:tcPr>
          <w:p w14:paraId="09D1A751" w14:textId="5884990A" w:rsidR="00115406" w:rsidRPr="00B63F7B" w:rsidRDefault="000D0111" w:rsidP="00BB4825">
            <w:pPr>
              <w:rPr>
                <w:rFonts w:ascii="Gadugi" w:hAnsi="Gadugi"/>
                <w:sz w:val="20"/>
                <w:szCs w:val="20"/>
              </w:rPr>
            </w:pPr>
            <w:r w:rsidRPr="00B63F7B">
              <w:rPr>
                <w:rFonts w:ascii="Gadugi" w:hAnsi="Gadugi"/>
                <w:sz w:val="20"/>
                <w:szCs w:val="20"/>
              </w:rPr>
              <w:t>back</w:t>
            </w:r>
          </w:p>
        </w:tc>
        <w:tc>
          <w:tcPr>
            <w:tcW w:w="2254" w:type="dxa"/>
          </w:tcPr>
          <w:p w14:paraId="4B0C9741" w14:textId="3AD58EBE" w:rsidR="00115406" w:rsidRPr="00B63F7B" w:rsidRDefault="000D0111" w:rsidP="00BB4825">
            <w:pPr>
              <w:rPr>
                <w:rFonts w:ascii="Gadugi" w:hAnsi="Gadugi"/>
                <w:sz w:val="20"/>
                <w:szCs w:val="20"/>
              </w:rPr>
            </w:pPr>
            <w:r w:rsidRPr="00B63F7B">
              <w:rPr>
                <w:rFonts w:ascii="Gadugi" w:hAnsi="Gadugi"/>
                <w:sz w:val="20"/>
                <w:szCs w:val="20"/>
              </w:rPr>
              <w:t>leg</w:t>
            </w:r>
          </w:p>
        </w:tc>
      </w:tr>
      <w:tr w:rsidR="000D0111" w:rsidRPr="00B63F7B" w14:paraId="643FE4D1" w14:textId="77777777" w:rsidTr="00115406">
        <w:tc>
          <w:tcPr>
            <w:tcW w:w="2254" w:type="dxa"/>
          </w:tcPr>
          <w:p w14:paraId="1E5D9CAE" w14:textId="226E4700" w:rsidR="000D0111" w:rsidRPr="00B63F7B" w:rsidRDefault="000D0111" w:rsidP="00BB4825">
            <w:pPr>
              <w:rPr>
                <w:rFonts w:ascii="Gadugi" w:hAnsi="Gadugi"/>
                <w:sz w:val="20"/>
                <w:szCs w:val="20"/>
              </w:rPr>
            </w:pPr>
            <w:r w:rsidRPr="00B63F7B">
              <w:rPr>
                <w:rFonts w:ascii="Gadugi" w:hAnsi="Gadugi"/>
                <w:sz w:val="20"/>
                <w:szCs w:val="20"/>
              </w:rPr>
              <w:t>eyebrow</w:t>
            </w:r>
          </w:p>
        </w:tc>
        <w:tc>
          <w:tcPr>
            <w:tcW w:w="2254" w:type="dxa"/>
          </w:tcPr>
          <w:p w14:paraId="08507CF5" w14:textId="0B134CB4" w:rsidR="000D0111" w:rsidRPr="00B63F7B" w:rsidRDefault="000D0111" w:rsidP="00BB4825">
            <w:pPr>
              <w:rPr>
                <w:rFonts w:ascii="Gadugi" w:hAnsi="Gadugi"/>
                <w:sz w:val="20"/>
                <w:szCs w:val="20"/>
              </w:rPr>
            </w:pPr>
            <w:r w:rsidRPr="00B63F7B">
              <w:rPr>
                <w:rFonts w:ascii="Gadugi" w:hAnsi="Gadugi"/>
                <w:sz w:val="20"/>
                <w:szCs w:val="20"/>
              </w:rPr>
              <w:t>knuckle</w:t>
            </w:r>
          </w:p>
        </w:tc>
        <w:tc>
          <w:tcPr>
            <w:tcW w:w="2254" w:type="dxa"/>
          </w:tcPr>
          <w:p w14:paraId="12D669E5" w14:textId="30916986" w:rsidR="000D0111" w:rsidRPr="00B63F7B" w:rsidRDefault="000D0111" w:rsidP="00BB4825">
            <w:pPr>
              <w:rPr>
                <w:rFonts w:ascii="Gadugi" w:hAnsi="Gadugi"/>
                <w:sz w:val="20"/>
                <w:szCs w:val="20"/>
              </w:rPr>
            </w:pPr>
            <w:r w:rsidRPr="00B63F7B">
              <w:rPr>
                <w:rFonts w:ascii="Gadugi" w:hAnsi="Gadugi"/>
                <w:sz w:val="20"/>
                <w:szCs w:val="20"/>
              </w:rPr>
              <w:t>foot</w:t>
            </w:r>
          </w:p>
        </w:tc>
        <w:tc>
          <w:tcPr>
            <w:tcW w:w="2254" w:type="dxa"/>
          </w:tcPr>
          <w:p w14:paraId="46A93415" w14:textId="2DFCF1D4" w:rsidR="000D0111" w:rsidRPr="00B63F7B" w:rsidRDefault="000D0111" w:rsidP="00BB4825">
            <w:pPr>
              <w:rPr>
                <w:rFonts w:ascii="Gadugi" w:hAnsi="Gadugi"/>
                <w:sz w:val="20"/>
                <w:szCs w:val="20"/>
              </w:rPr>
            </w:pPr>
            <w:r w:rsidRPr="00B63F7B">
              <w:rPr>
                <w:rFonts w:ascii="Gadugi" w:hAnsi="Gadugi"/>
                <w:sz w:val="20"/>
                <w:szCs w:val="20"/>
              </w:rPr>
              <w:t>fingernail</w:t>
            </w:r>
          </w:p>
        </w:tc>
      </w:tr>
      <w:tr w:rsidR="000D0111" w:rsidRPr="00B63F7B" w14:paraId="27FB04C5" w14:textId="77777777" w:rsidTr="00115406">
        <w:tc>
          <w:tcPr>
            <w:tcW w:w="2254" w:type="dxa"/>
          </w:tcPr>
          <w:p w14:paraId="45C07BBA" w14:textId="392F2DF9" w:rsidR="000D0111" w:rsidRPr="00B63F7B" w:rsidRDefault="000D0111" w:rsidP="00BB4825">
            <w:pPr>
              <w:rPr>
                <w:rFonts w:ascii="Gadugi" w:hAnsi="Gadugi"/>
                <w:sz w:val="20"/>
                <w:szCs w:val="20"/>
              </w:rPr>
            </w:pPr>
            <w:r w:rsidRPr="00B63F7B">
              <w:rPr>
                <w:rFonts w:ascii="Gadugi" w:hAnsi="Gadugi"/>
                <w:sz w:val="20"/>
                <w:szCs w:val="20"/>
              </w:rPr>
              <w:t>lips</w:t>
            </w:r>
          </w:p>
        </w:tc>
        <w:tc>
          <w:tcPr>
            <w:tcW w:w="2254" w:type="dxa"/>
          </w:tcPr>
          <w:p w14:paraId="045770F5" w14:textId="5011F7E7" w:rsidR="000D0111" w:rsidRPr="00B63F7B" w:rsidRDefault="000D0111" w:rsidP="00BB4825">
            <w:pPr>
              <w:rPr>
                <w:rFonts w:ascii="Gadugi" w:hAnsi="Gadugi"/>
                <w:sz w:val="20"/>
                <w:szCs w:val="20"/>
              </w:rPr>
            </w:pPr>
            <w:r w:rsidRPr="00B63F7B">
              <w:rPr>
                <w:rFonts w:ascii="Gadugi" w:hAnsi="Gadugi"/>
                <w:sz w:val="20"/>
                <w:szCs w:val="20"/>
              </w:rPr>
              <w:t>eye</w:t>
            </w:r>
          </w:p>
        </w:tc>
        <w:tc>
          <w:tcPr>
            <w:tcW w:w="2254" w:type="dxa"/>
          </w:tcPr>
          <w:p w14:paraId="29950713" w14:textId="6B897BBF" w:rsidR="000D0111" w:rsidRPr="00B63F7B" w:rsidRDefault="000D0111" w:rsidP="00BB4825">
            <w:pPr>
              <w:rPr>
                <w:rFonts w:ascii="Gadugi" w:hAnsi="Gadugi"/>
                <w:sz w:val="20"/>
                <w:szCs w:val="20"/>
              </w:rPr>
            </w:pPr>
            <w:r w:rsidRPr="00B63F7B">
              <w:rPr>
                <w:rFonts w:ascii="Gadugi" w:hAnsi="Gadugi"/>
                <w:sz w:val="20"/>
                <w:szCs w:val="20"/>
              </w:rPr>
              <w:t>skin</w:t>
            </w:r>
          </w:p>
        </w:tc>
        <w:tc>
          <w:tcPr>
            <w:tcW w:w="2254" w:type="dxa"/>
          </w:tcPr>
          <w:p w14:paraId="553D33DA" w14:textId="37354133" w:rsidR="000D0111" w:rsidRPr="00B63F7B" w:rsidRDefault="000D0111" w:rsidP="00BB4825">
            <w:pPr>
              <w:rPr>
                <w:rFonts w:ascii="Gadugi" w:hAnsi="Gadugi"/>
                <w:sz w:val="20"/>
                <w:szCs w:val="20"/>
              </w:rPr>
            </w:pPr>
            <w:r w:rsidRPr="00B63F7B">
              <w:rPr>
                <w:rFonts w:ascii="Gadugi" w:hAnsi="Gadugi"/>
                <w:sz w:val="20"/>
                <w:szCs w:val="20"/>
              </w:rPr>
              <w:t>cheek</w:t>
            </w:r>
          </w:p>
        </w:tc>
      </w:tr>
      <w:tr w:rsidR="000D0111" w:rsidRPr="00B63F7B" w14:paraId="0AB7DA56" w14:textId="77777777" w:rsidTr="00115406">
        <w:tc>
          <w:tcPr>
            <w:tcW w:w="2254" w:type="dxa"/>
          </w:tcPr>
          <w:p w14:paraId="3015F7D3" w14:textId="739A0A55" w:rsidR="000D0111" w:rsidRPr="00B63F7B" w:rsidRDefault="000D0111" w:rsidP="00BB4825">
            <w:pPr>
              <w:rPr>
                <w:rFonts w:ascii="Gadugi" w:hAnsi="Gadugi"/>
                <w:sz w:val="20"/>
                <w:szCs w:val="20"/>
              </w:rPr>
            </w:pPr>
            <w:r w:rsidRPr="00B63F7B">
              <w:rPr>
                <w:rFonts w:ascii="Gadugi" w:hAnsi="Gadugi"/>
                <w:sz w:val="20"/>
                <w:szCs w:val="20"/>
              </w:rPr>
              <w:t>sole</w:t>
            </w:r>
          </w:p>
        </w:tc>
        <w:tc>
          <w:tcPr>
            <w:tcW w:w="2254" w:type="dxa"/>
          </w:tcPr>
          <w:p w14:paraId="55D114EB" w14:textId="7BD9AB92" w:rsidR="000D0111" w:rsidRPr="00B63F7B" w:rsidRDefault="000D0111" w:rsidP="00BB4825">
            <w:pPr>
              <w:rPr>
                <w:rFonts w:ascii="Gadugi" w:hAnsi="Gadugi"/>
                <w:sz w:val="20"/>
                <w:szCs w:val="20"/>
              </w:rPr>
            </w:pPr>
            <w:r w:rsidRPr="00B63F7B">
              <w:rPr>
                <w:rFonts w:ascii="Gadugi" w:hAnsi="Gadugi"/>
                <w:sz w:val="20"/>
                <w:szCs w:val="20"/>
              </w:rPr>
              <w:t>calf</w:t>
            </w:r>
          </w:p>
        </w:tc>
        <w:tc>
          <w:tcPr>
            <w:tcW w:w="2254" w:type="dxa"/>
          </w:tcPr>
          <w:p w14:paraId="511C6F36" w14:textId="3DB242A1" w:rsidR="000D0111" w:rsidRPr="00B63F7B" w:rsidRDefault="000D0111" w:rsidP="00BB4825">
            <w:pPr>
              <w:rPr>
                <w:rFonts w:ascii="Gadugi" w:hAnsi="Gadugi"/>
                <w:sz w:val="20"/>
                <w:szCs w:val="20"/>
              </w:rPr>
            </w:pPr>
            <w:r w:rsidRPr="00B63F7B">
              <w:rPr>
                <w:rFonts w:ascii="Gadugi" w:hAnsi="Gadugi"/>
                <w:sz w:val="20"/>
                <w:szCs w:val="20"/>
              </w:rPr>
              <w:t>arm</w:t>
            </w:r>
          </w:p>
        </w:tc>
        <w:tc>
          <w:tcPr>
            <w:tcW w:w="2254" w:type="dxa"/>
          </w:tcPr>
          <w:p w14:paraId="4AE33D6A" w14:textId="5C06AA60" w:rsidR="000D0111" w:rsidRPr="00B63F7B" w:rsidRDefault="000D0111" w:rsidP="00BB4825">
            <w:pPr>
              <w:rPr>
                <w:rFonts w:ascii="Gadugi" w:hAnsi="Gadugi"/>
                <w:sz w:val="20"/>
                <w:szCs w:val="20"/>
              </w:rPr>
            </w:pPr>
            <w:r w:rsidRPr="00B63F7B">
              <w:rPr>
                <w:rFonts w:ascii="Gadugi" w:hAnsi="Gadugi"/>
                <w:sz w:val="20"/>
                <w:szCs w:val="20"/>
              </w:rPr>
              <w:t>shoulder</w:t>
            </w:r>
          </w:p>
        </w:tc>
      </w:tr>
      <w:tr w:rsidR="000D0111" w:rsidRPr="00B63F7B" w14:paraId="3172BF40" w14:textId="77777777" w:rsidTr="00115406">
        <w:tc>
          <w:tcPr>
            <w:tcW w:w="2254" w:type="dxa"/>
          </w:tcPr>
          <w:p w14:paraId="3ECE3927" w14:textId="72438C43" w:rsidR="000D0111" w:rsidRPr="00B63F7B" w:rsidRDefault="000D0111" w:rsidP="00BB4825">
            <w:pPr>
              <w:rPr>
                <w:rFonts w:ascii="Gadugi" w:hAnsi="Gadugi"/>
                <w:sz w:val="20"/>
                <w:szCs w:val="20"/>
              </w:rPr>
            </w:pPr>
            <w:r w:rsidRPr="00B63F7B">
              <w:rPr>
                <w:rFonts w:ascii="Gadugi" w:hAnsi="Gadugi"/>
                <w:sz w:val="20"/>
                <w:szCs w:val="20"/>
              </w:rPr>
              <w:t>elbow</w:t>
            </w:r>
          </w:p>
        </w:tc>
        <w:tc>
          <w:tcPr>
            <w:tcW w:w="2254" w:type="dxa"/>
          </w:tcPr>
          <w:p w14:paraId="0873673C" w14:textId="028CFA54" w:rsidR="000D0111" w:rsidRPr="00B63F7B" w:rsidRDefault="000D0111" w:rsidP="00BB4825">
            <w:pPr>
              <w:rPr>
                <w:rFonts w:ascii="Gadugi" w:hAnsi="Gadugi"/>
                <w:sz w:val="20"/>
                <w:szCs w:val="20"/>
              </w:rPr>
            </w:pPr>
            <w:r w:rsidRPr="00B63F7B">
              <w:rPr>
                <w:rFonts w:ascii="Gadugi" w:hAnsi="Gadugi"/>
                <w:sz w:val="20"/>
                <w:szCs w:val="20"/>
              </w:rPr>
              <w:t>eyelash</w:t>
            </w:r>
          </w:p>
        </w:tc>
        <w:tc>
          <w:tcPr>
            <w:tcW w:w="2254" w:type="dxa"/>
          </w:tcPr>
          <w:p w14:paraId="4E4C2903" w14:textId="42D54A98" w:rsidR="000D0111" w:rsidRPr="00B63F7B" w:rsidRDefault="000D0111" w:rsidP="00BB4825">
            <w:pPr>
              <w:rPr>
                <w:rFonts w:ascii="Gadugi" w:hAnsi="Gadugi"/>
                <w:sz w:val="20"/>
                <w:szCs w:val="20"/>
              </w:rPr>
            </w:pPr>
            <w:r w:rsidRPr="00B63F7B">
              <w:rPr>
                <w:rFonts w:ascii="Gadugi" w:hAnsi="Gadugi"/>
                <w:sz w:val="20"/>
                <w:szCs w:val="20"/>
              </w:rPr>
              <w:t>ear</w:t>
            </w:r>
          </w:p>
        </w:tc>
        <w:tc>
          <w:tcPr>
            <w:tcW w:w="2254" w:type="dxa"/>
          </w:tcPr>
          <w:p w14:paraId="5ACE251D" w14:textId="408F5770" w:rsidR="000D0111" w:rsidRPr="00B63F7B" w:rsidRDefault="000D0111" w:rsidP="00BB4825">
            <w:pPr>
              <w:rPr>
                <w:rFonts w:ascii="Gadugi" w:hAnsi="Gadugi"/>
                <w:sz w:val="20"/>
                <w:szCs w:val="20"/>
              </w:rPr>
            </w:pPr>
            <w:r w:rsidRPr="00B63F7B">
              <w:rPr>
                <w:rFonts w:ascii="Gadugi" w:hAnsi="Gadugi"/>
                <w:sz w:val="20"/>
                <w:szCs w:val="20"/>
              </w:rPr>
              <w:t>mouth</w:t>
            </w:r>
          </w:p>
        </w:tc>
      </w:tr>
      <w:tr w:rsidR="000D0111" w:rsidRPr="00B63F7B" w14:paraId="267F502B" w14:textId="77777777" w:rsidTr="00115406">
        <w:tc>
          <w:tcPr>
            <w:tcW w:w="2254" w:type="dxa"/>
          </w:tcPr>
          <w:p w14:paraId="18F1DEE8" w14:textId="2A563237" w:rsidR="000D0111" w:rsidRPr="00B63F7B" w:rsidRDefault="000D0111" w:rsidP="00BB4825">
            <w:pPr>
              <w:rPr>
                <w:rFonts w:ascii="Gadugi" w:hAnsi="Gadugi"/>
                <w:sz w:val="20"/>
                <w:szCs w:val="20"/>
              </w:rPr>
            </w:pPr>
            <w:r w:rsidRPr="00B63F7B">
              <w:rPr>
                <w:rFonts w:ascii="Gadugi" w:hAnsi="Gadugi"/>
                <w:sz w:val="20"/>
                <w:szCs w:val="20"/>
              </w:rPr>
              <w:t>shin</w:t>
            </w:r>
          </w:p>
        </w:tc>
        <w:tc>
          <w:tcPr>
            <w:tcW w:w="2254" w:type="dxa"/>
          </w:tcPr>
          <w:p w14:paraId="120117C4" w14:textId="2C09233A" w:rsidR="000D0111" w:rsidRPr="00B63F7B" w:rsidRDefault="000D0111" w:rsidP="00BB4825">
            <w:pPr>
              <w:rPr>
                <w:rFonts w:ascii="Gadugi" w:hAnsi="Gadugi"/>
                <w:sz w:val="20"/>
                <w:szCs w:val="20"/>
              </w:rPr>
            </w:pPr>
            <w:r w:rsidRPr="00B63F7B">
              <w:rPr>
                <w:rFonts w:ascii="Gadugi" w:hAnsi="Gadugi"/>
                <w:sz w:val="20"/>
                <w:szCs w:val="20"/>
              </w:rPr>
              <w:t>chin</w:t>
            </w:r>
          </w:p>
        </w:tc>
        <w:tc>
          <w:tcPr>
            <w:tcW w:w="2254" w:type="dxa"/>
          </w:tcPr>
          <w:p w14:paraId="4EF9777E" w14:textId="1C3226C2" w:rsidR="000D0111" w:rsidRPr="00B63F7B" w:rsidRDefault="000D0111" w:rsidP="00BB4825">
            <w:pPr>
              <w:rPr>
                <w:rFonts w:ascii="Gadugi" w:hAnsi="Gadugi"/>
                <w:sz w:val="20"/>
                <w:szCs w:val="20"/>
              </w:rPr>
            </w:pPr>
            <w:r w:rsidRPr="00B63F7B">
              <w:rPr>
                <w:rFonts w:ascii="Gadugi" w:hAnsi="Gadugi"/>
                <w:sz w:val="20"/>
                <w:szCs w:val="20"/>
              </w:rPr>
              <w:t>ankle</w:t>
            </w:r>
          </w:p>
        </w:tc>
        <w:tc>
          <w:tcPr>
            <w:tcW w:w="2254" w:type="dxa"/>
          </w:tcPr>
          <w:p w14:paraId="536A0CF1" w14:textId="5D445BC5" w:rsidR="000D0111" w:rsidRPr="00B63F7B" w:rsidRDefault="000D0111" w:rsidP="00BB4825">
            <w:pPr>
              <w:rPr>
                <w:rFonts w:ascii="Gadugi" w:hAnsi="Gadugi"/>
                <w:sz w:val="20"/>
                <w:szCs w:val="20"/>
              </w:rPr>
            </w:pPr>
            <w:r w:rsidRPr="00B63F7B">
              <w:rPr>
                <w:rFonts w:ascii="Gadugi" w:hAnsi="Gadugi"/>
                <w:sz w:val="20"/>
                <w:szCs w:val="20"/>
              </w:rPr>
              <w:t>heel</w:t>
            </w:r>
          </w:p>
        </w:tc>
      </w:tr>
      <w:tr w:rsidR="000D0111" w:rsidRPr="00B63F7B" w14:paraId="5EB65419" w14:textId="77777777" w:rsidTr="00115406">
        <w:tc>
          <w:tcPr>
            <w:tcW w:w="2254" w:type="dxa"/>
          </w:tcPr>
          <w:p w14:paraId="2D3E32D4" w14:textId="77777777" w:rsidR="000D0111" w:rsidRPr="00B63F7B" w:rsidRDefault="000D0111" w:rsidP="00BB4825">
            <w:pPr>
              <w:rPr>
                <w:rFonts w:ascii="Gadugi" w:hAnsi="Gadugi"/>
                <w:sz w:val="20"/>
                <w:szCs w:val="20"/>
              </w:rPr>
            </w:pPr>
          </w:p>
        </w:tc>
        <w:tc>
          <w:tcPr>
            <w:tcW w:w="2254" w:type="dxa"/>
          </w:tcPr>
          <w:p w14:paraId="4630BE97" w14:textId="77777777" w:rsidR="000D0111" w:rsidRPr="00B63F7B" w:rsidRDefault="000D0111" w:rsidP="00BB4825">
            <w:pPr>
              <w:rPr>
                <w:rFonts w:ascii="Gadugi" w:hAnsi="Gadugi"/>
                <w:sz w:val="20"/>
                <w:szCs w:val="20"/>
              </w:rPr>
            </w:pPr>
          </w:p>
        </w:tc>
        <w:tc>
          <w:tcPr>
            <w:tcW w:w="2254" w:type="dxa"/>
          </w:tcPr>
          <w:p w14:paraId="570C7CF2" w14:textId="77777777" w:rsidR="000D0111" w:rsidRPr="00B63F7B" w:rsidRDefault="000D0111" w:rsidP="00BB4825">
            <w:pPr>
              <w:rPr>
                <w:rFonts w:ascii="Gadugi" w:hAnsi="Gadugi"/>
                <w:sz w:val="20"/>
                <w:szCs w:val="20"/>
              </w:rPr>
            </w:pPr>
          </w:p>
        </w:tc>
        <w:tc>
          <w:tcPr>
            <w:tcW w:w="2254" w:type="dxa"/>
          </w:tcPr>
          <w:p w14:paraId="152244CE" w14:textId="77777777" w:rsidR="000D0111" w:rsidRPr="00B63F7B" w:rsidRDefault="000D0111" w:rsidP="00BB4825">
            <w:pPr>
              <w:rPr>
                <w:rFonts w:ascii="Gadugi" w:hAnsi="Gadugi"/>
                <w:sz w:val="20"/>
                <w:szCs w:val="20"/>
              </w:rPr>
            </w:pPr>
          </w:p>
        </w:tc>
      </w:tr>
      <w:tr w:rsidR="000D0111" w:rsidRPr="00B63F7B" w14:paraId="011955DE" w14:textId="77777777" w:rsidTr="00115406">
        <w:tc>
          <w:tcPr>
            <w:tcW w:w="2254" w:type="dxa"/>
          </w:tcPr>
          <w:p w14:paraId="45FE3B48" w14:textId="54041067" w:rsidR="000D0111" w:rsidRPr="00B63F7B" w:rsidRDefault="00CB6AE6" w:rsidP="00BB4825">
            <w:pPr>
              <w:rPr>
                <w:rFonts w:ascii="Gadugi" w:hAnsi="Gadugi"/>
                <w:sz w:val="20"/>
                <w:szCs w:val="20"/>
              </w:rPr>
            </w:pPr>
            <w:r w:rsidRPr="00B63F7B">
              <w:rPr>
                <w:rFonts w:ascii="Gadugi" w:hAnsi="Gadugi"/>
                <w:sz w:val="20"/>
                <w:szCs w:val="20"/>
              </w:rPr>
              <w:t>penis</w:t>
            </w:r>
          </w:p>
        </w:tc>
        <w:tc>
          <w:tcPr>
            <w:tcW w:w="2254" w:type="dxa"/>
          </w:tcPr>
          <w:p w14:paraId="45352008" w14:textId="73E0B3B2" w:rsidR="000D0111" w:rsidRPr="00B63F7B" w:rsidRDefault="00CB6AE6" w:rsidP="00BB4825">
            <w:pPr>
              <w:rPr>
                <w:rFonts w:ascii="Gadugi" w:hAnsi="Gadugi"/>
                <w:sz w:val="20"/>
                <w:szCs w:val="20"/>
              </w:rPr>
            </w:pPr>
            <w:r w:rsidRPr="00B63F7B">
              <w:rPr>
                <w:rFonts w:ascii="Gadugi" w:hAnsi="Gadugi"/>
                <w:sz w:val="20"/>
                <w:szCs w:val="20"/>
              </w:rPr>
              <w:t>testicles</w:t>
            </w:r>
          </w:p>
        </w:tc>
        <w:tc>
          <w:tcPr>
            <w:tcW w:w="2254" w:type="dxa"/>
          </w:tcPr>
          <w:p w14:paraId="221ABBCF" w14:textId="4029FBF1" w:rsidR="000D0111" w:rsidRPr="00B63F7B" w:rsidRDefault="00CB6AE6" w:rsidP="00BB4825">
            <w:pPr>
              <w:rPr>
                <w:rFonts w:ascii="Gadugi" w:hAnsi="Gadugi"/>
                <w:sz w:val="20"/>
                <w:szCs w:val="20"/>
              </w:rPr>
            </w:pPr>
            <w:r w:rsidRPr="00B63F7B">
              <w:rPr>
                <w:rFonts w:ascii="Gadugi" w:hAnsi="Gadugi"/>
                <w:sz w:val="20"/>
                <w:szCs w:val="20"/>
              </w:rPr>
              <w:t>vulva</w:t>
            </w:r>
          </w:p>
        </w:tc>
        <w:tc>
          <w:tcPr>
            <w:tcW w:w="2254" w:type="dxa"/>
          </w:tcPr>
          <w:p w14:paraId="76A3B310" w14:textId="79F92580" w:rsidR="000D0111" w:rsidRPr="00B63F7B" w:rsidRDefault="00CB6AE6" w:rsidP="00BB4825">
            <w:pPr>
              <w:rPr>
                <w:rFonts w:ascii="Gadugi" w:hAnsi="Gadugi"/>
                <w:sz w:val="20"/>
                <w:szCs w:val="20"/>
              </w:rPr>
            </w:pPr>
            <w:r w:rsidRPr="00B63F7B">
              <w:rPr>
                <w:rFonts w:ascii="Gadugi" w:hAnsi="Gadugi"/>
                <w:sz w:val="20"/>
                <w:szCs w:val="20"/>
              </w:rPr>
              <w:t>Vagina</w:t>
            </w:r>
          </w:p>
        </w:tc>
      </w:tr>
      <w:tr w:rsidR="000D0111" w:rsidRPr="00B63F7B" w14:paraId="1E41C3F5" w14:textId="77777777" w:rsidTr="00115406">
        <w:tc>
          <w:tcPr>
            <w:tcW w:w="2254" w:type="dxa"/>
          </w:tcPr>
          <w:p w14:paraId="3C9507A1" w14:textId="635AA159" w:rsidR="000D0111" w:rsidRPr="00B63F7B" w:rsidRDefault="00CB6AE6" w:rsidP="00BB4825">
            <w:pPr>
              <w:rPr>
                <w:rFonts w:ascii="Gadugi" w:hAnsi="Gadugi"/>
                <w:sz w:val="20"/>
                <w:szCs w:val="20"/>
              </w:rPr>
            </w:pPr>
            <w:r w:rsidRPr="00B63F7B">
              <w:rPr>
                <w:rFonts w:ascii="Gadugi" w:hAnsi="Gadugi"/>
                <w:sz w:val="20"/>
                <w:szCs w:val="20"/>
              </w:rPr>
              <w:t>bottom</w:t>
            </w:r>
          </w:p>
        </w:tc>
        <w:tc>
          <w:tcPr>
            <w:tcW w:w="2254" w:type="dxa"/>
          </w:tcPr>
          <w:p w14:paraId="3C5272BF" w14:textId="14EBA827" w:rsidR="000D0111" w:rsidRPr="00B63F7B" w:rsidRDefault="000D0111" w:rsidP="00BB4825">
            <w:pPr>
              <w:rPr>
                <w:rFonts w:ascii="Gadugi" w:hAnsi="Gadugi"/>
                <w:sz w:val="20"/>
                <w:szCs w:val="20"/>
              </w:rPr>
            </w:pPr>
          </w:p>
        </w:tc>
        <w:tc>
          <w:tcPr>
            <w:tcW w:w="2254" w:type="dxa"/>
          </w:tcPr>
          <w:p w14:paraId="4208D943" w14:textId="15F93825" w:rsidR="000D0111" w:rsidRPr="00B63F7B" w:rsidRDefault="000D0111" w:rsidP="00BB4825">
            <w:pPr>
              <w:rPr>
                <w:rFonts w:ascii="Gadugi" w:hAnsi="Gadugi"/>
                <w:sz w:val="20"/>
                <w:szCs w:val="20"/>
              </w:rPr>
            </w:pPr>
          </w:p>
        </w:tc>
        <w:tc>
          <w:tcPr>
            <w:tcW w:w="2254" w:type="dxa"/>
          </w:tcPr>
          <w:p w14:paraId="6883AAF1" w14:textId="1AD5C527" w:rsidR="000D0111" w:rsidRPr="00B63F7B" w:rsidRDefault="000D0111" w:rsidP="00BB4825">
            <w:pPr>
              <w:rPr>
                <w:rFonts w:ascii="Gadugi" w:hAnsi="Gadugi"/>
                <w:sz w:val="20"/>
                <w:szCs w:val="20"/>
              </w:rPr>
            </w:pPr>
          </w:p>
        </w:tc>
      </w:tr>
    </w:tbl>
    <w:p w14:paraId="2241EA42" w14:textId="10D6D3B2" w:rsidR="00BB4825" w:rsidRPr="00B63F7B" w:rsidRDefault="00BB4825" w:rsidP="00BB4825">
      <w:pPr>
        <w:rPr>
          <w:rFonts w:ascii="Gadugi" w:hAnsi="Gadugi"/>
          <w:sz w:val="20"/>
          <w:szCs w:val="20"/>
        </w:rPr>
      </w:pPr>
    </w:p>
    <w:p w14:paraId="1C840A11" w14:textId="2D7F0DEC" w:rsidR="000D0111" w:rsidRPr="00B63F7B" w:rsidRDefault="000D0111" w:rsidP="00BB4825">
      <w:pPr>
        <w:rPr>
          <w:rFonts w:ascii="Gadugi" w:hAnsi="Gadugi"/>
          <w:b/>
          <w:bCs/>
          <w:sz w:val="20"/>
          <w:szCs w:val="20"/>
        </w:rPr>
      </w:pPr>
      <w:r w:rsidRPr="00B63F7B">
        <w:rPr>
          <w:rFonts w:ascii="Gadugi" w:hAnsi="Gadugi"/>
          <w:b/>
          <w:bCs/>
          <w:sz w:val="20"/>
          <w:szCs w:val="20"/>
        </w:rPr>
        <w:t>Points to note:</w:t>
      </w:r>
    </w:p>
    <w:p w14:paraId="7E45D6CB" w14:textId="76A132C5" w:rsidR="0013764C" w:rsidRPr="00B63F7B" w:rsidRDefault="00235051" w:rsidP="00CB6AE6">
      <w:pPr>
        <w:pStyle w:val="ListParagraph"/>
        <w:numPr>
          <w:ilvl w:val="0"/>
          <w:numId w:val="4"/>
        </w:numPr>
        <w:rPr>
          <w:rFonts w:ascii="Gadugi" w:hAnsi="Gadugi"/>
          <w:sz w:val="20"/>
          <w:szCs w:val="20"/>
        </w:rPr>
      </w:pPr>
      <w:r w:rsidRPr="00B63F7B">
        <w:rPr>
          <w:rFonts w:ascii="Gadugi" w:hAnsi="Gadugi"/>
          <w:sz w:val="20"/>
          <w:szCs w:val="20"/>
        </w:rPr>
        <w:t>children will be taught scientific names for parts of the body</w:t>
      </w:r>
    </w:p>
    <w:p w14:paraId="088F2593" w14:textId="11B27E1C" w:rsidR="0013764C" w:rsidRPr="00B63F7B" w:rsidRDefault="0013764C">
      <w:pPr>
        <w:rPr>
          <w:rFonts w:ascii="Gadugi" w:hAnsi="Gadugi"/>
          <w:sz w:val="20"/>
          <w:szCs w:val="20"/>
        </w:rPr>
      </w:pPr>
      <w:bookmarkStart w:id="0" w:name="_GoBack"/>
      <w:bookmarkEnd w:id="0"/>
    </w:p>
    <w:sectPr w:rsidR="0013764C" w:rsidRPr="00B63F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9819" w14:textId="77777777" w:rsidR="009115F4" w:rsidRDefault="009115F4" w:rsidP="0013764C">
      <w:pPr>
        <w:spacing w:after="0" w:line="240" w:lineRule="auto"/>
      </w:pPr>
      <w:r>
        <w:separator/>
      </w:r>
    </w:p>
  </w:endnote>
  <w:endnote w:type="continuationSeparator" w:id="0">
    <w:p w14:paraId="55851FDA" w14:textId="77777777" w:rsidR="009115F4" w:rsidRDefault="009115F4" w:rsidP="0013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421712"/>
      <w:docPartObj>
        <w:docPartGallery w:val="Page Numbers (Bottom of Page)"/>
        <w:docPartUnique/>
      </w:docPartObj>
    </w:sdtPr>
    <w:sdtEndPr>
      <w:rPr>
        <w:rFonts w:ascii="Gadugi" w:hAnsi="Gadugi"/>
        <w:noProof/>
        <w:sz w:val="16"/>
        <w:szCs w:val="16"/>
      </w:rPr>
    </w:sdtEndPr>
    <w:sdtContent>
      <w:p w14:paraId="66D3C1BF" w14:textId="76F63C15" w:rsidR="00B63F7B" w:rsidRPr="00B63F7B" w:rsidRDefault="00B63F7B">
        <w:pPr>
          <w:pStyle w:val="Footer"/>
          <w:jc w:val="right"/>
          <w:rPr>
            <w:rFonts w:ascii="Gadugi" w:hAnsi="Gadugi"/>
            <w:sz w:val="16"/>
            <w:szCs w:val="16"/>
          </w:rPr>
        </w:pPr>
        <w:r w:rsidRPr="00B63F7B">
          <w:rPr>
            <w:rFonts w:ascii="Gadugi" w:hAnsi="Gadugi"/>
            <w:sz w:val="16"/>
            <w:szCs w:val="16"/>
          </w:rPr>
          <w:fldChar w:fldCharType="begin"/>
        </w:r>
        <w:r w:rsidRPr="00B63F7B">
          <w:rPr>
            <w:rFonts w:ascii="Gadugi" w:hAnsi="Gadugi"/>
            <w:sz w:val="16"/>
            <w:szCs w:val="16"/>
          </w:rPr>
          <w:instrText xml:space="preserve"> PAGE   \* MERGEFORMAT </w:instrText>
        </w:r>
        <w:r w:rsidRPr="00B63F7B">
          <w:rPr>
            <w:rFonts w:ascii="Gadugi" w:hAnsi="Gadugi"/>
            <w:sz w:val="16"/>
            <w:szCs w:val="16"/>
          </w:rPr>
          <w:fldChar w:fldCharType="separate"/>
        </w:r>
        <w:r>
          <w:rPr>
            <w:rFonts w:ascii="Gadugi" w:hAnsi="Gadugi"/>
            <w:noProof/>
            <w:sz w:val="16"/>
            <w:szCs w:val="16"/>
          </w:rPr>
          <w:t>1</w:t>
        </w:r>
        <w:r w:rsidRPr="00B63F7B">
          <w:rPr>
            <w:rFonts w:ascii="Gadugi" w:hAnsi="Gadugi"/>
            <w:noProof/>
            <w:sz w:val="16"/>
            <w:szCs w:val="16"/>
          </w:rPr>
          <w:fldChar w:fldCharType="end"/>
        </w:r>
      </w:p>
    </w:sdtContent>
  </w:sdt>
  <w:p w14:paraId="62234962" w14:textId="77777777" w:rsidR="00B63F7B" w:rsidRDefault="00B63F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D69F" w14:textId="77777777" w:rsidR="009115F4" w:rsidRDefault="009115F4" w:rsidP="0013764C">
      <w:pPr>
        <w:spacing w:after="0" w:line="240" w:lineRule="auto"/>
      </w:pPr>
      <w:r>
        <w:separator/>
      </w:r>
    </w:p>
  </w:footnote>
  <w:footnote w:type="continuationSeparator" w:id="0">
    <w:p w14:paraId="73E6E5E4" w14:textId="77777777" w:rsidR="009115F4" w:rsidRDefault="009115F4" w:rsidP="0013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A84" w14:textId="4AA2EEEC" w:rsidR="00B63F7B" w:rsidRPr="00B63F7B" w:rsidRDefault="00B63F7B" w:rsidP="00B63F7B">
    <w:pPr>
      <w:pStyle w:val="Header"/>
      <w:jc w:val="right"/>
      <w:rPr>
        <w:rFonts w:ascii="Gadugi" w:hAnsi="Gadugi"/>
        <w:b/>
        <w:sz w:val="16"/>
        <w:szCs w:val="16"/>
      </w:rPr>
    </w:pPr>
    <w:r w:rsidRPr="00B63F7B">
      <w:rPr>
        <w:rFonts w:ascii="Gadugi" w:hAnsi="Gadugi" w:cs="Arial"/>
        <w:b/>
        <w:noProof/>
        <w:sz w:val="16"/>
        <w:szCs w:val="16"/>
        <w:lang w:eastAsia="en-GB"/>
      </w:rPr>
      <w:drawing>
        <wp:anchor distT="0" distB="0" distL="114300" distR="114300" simplePos="0" relativeHeight="251659264" behindDoc="1" locked="0" layoutInCell="1" allowOverlap="1" wp14:anchorId="002FEB1F" wp14:editId="0C4F63F6">
          <wp:simplePos x="0" y="0"/>
          <wp:positionH relativeFrom="column">
            <wp:posOffset>-76200</wp:posOffset>
          </wp:positionH>
          <wp:positionV relativeFrom="paragraph">
            <wp:posOffset>-325755</wp:posOffset>
          </wp:positionV>
          <wp:extent cx="533400" cy="697865"/>
          <wp:effectExtent l="0" t="0" r="0" b="6985"/>
          <wp:wrapTight wrapText="bothSides">
            <wp:wrapPolygon edited="0">
              <wp:start x="0" y="0"/>
              <wp:lineTo x="0" y="21227"/>
              <wp:lineTo x="20829" y="21227"/>
              <wp:lineTo x="20829" y="0"/>
              <wp:lineTo x="0" y="0"/>
            </wp:wrapPolygon>
          </wp:wrapTight>
          <wp:docPr id="1" name="Picture 1" descr="Marriott-Logo-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ott-Logo-Vertical-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F7B">
      <w:rPr>
        <w:rFonts w:ascii="Gadugi" w:hAnsi="Gadugi"/>
        <w:b/>
        <w:sz w:val="16"/>
        <w:szCs w:val="16"/>
      </w:rPr>
      <w:t>SRE UNIT BREAKDOWN_FOUNDATION STAGE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2EB"/>
    <w:multiLevelType w:val="hybridMultilevel"/>
    <w:tmpl w:val="0D6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303C"/>
    <w:multiLevelType w:val="hybridMultilevel"/>
    <w:tmpl w:val="3C2602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25654D"/>
    <w:multiLevelType w:val="hybridMultilevel"/>
    <w:tmpl w:val="022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0362"/>
    <w:multiLevelType w:val="hybridMultilevel"/>
    <w:tmpl w:val="E0B4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C6303"/>
    <w:multiLevelType w:val="hybridMultilevel"/>
    <w:tmpl w:val="840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22A1"/>
    <w:multiLevelType w:val="hybridMultilevel"/>
    <w:tmpl w:val="8054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C6B75"/>
    <w:multiLevelType w:val="hybridMultilevel"/>
    <w:tmpl w:val="4F74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D4B69"/>
    <w:multiLevelType w:val="hybridMultilevel"/>
    <w:tmpl w:val="6040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B0BEE"/>
    <w:multiLevelType w:val="hybridMultilevel"/>
    <w:tmpl w:val="A07EA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E355D"/>
    <w:multiLevelType w:val="hybridMultilevel"/>
    <w:tmpl w:val="DAE0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23F7F"/>
    <w:multiLevelType w:val="hybridMultilevel"/>
    <w:tmpl w:val="581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834FD"/>
    <w:multiLevelType w:val="hybridMultilevel"/>
    <w:tmpl w:val="2A0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B1E28"/>
    <w:multiLevelType w:val="hybridMultilevel"/>
    <w:tmpl w:val="1D4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3"/>
  </w:num>
  <w:num w:numId="6">
    <w:abstractNumId w:val="8"/>
  </w:num>
  <w:num w:numId="7">
    <w:abstractNumId w:val="0"/>
  </w:num>
  <w:num w:numId="8">
    <w:abstractNumId w:val="4"/>
  </w:num>
  <w:num w:numId="9">
    <w:abstractNumId w:val="12"/>
  </w:num>
  <w:num w:numId="10">
    <w:abstractNumId w:val="2"/>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25"/>
    <w:rsid w:val="000D0111"/>
    <w:rsid w:val="00115406"/>
    <w:rsid w:val="0013764C"/>
    <w:rsid w:val="00235051"/>
    <w:rsid w:val="0081556E"/>
    <w:rsid w:val="009115F4"/>
    <w:rsid w:val="00B63F7B"/>
    <w:rsid w:val="00BB4825"/>
    <w:rsid w:val="00CB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F617"/>
  <w15:chartTrackingRefBased/>
  <w15:docId w15:val="{12CE69B6-A316-420E-A8AA-C19EE0C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25"/>
    <w:pPr>
      <w:ind w:left="720"/>
      <w:contextualSpacing/>
    </w:pPr>
  </w:style>
  <w:style w:type="table" w:styleId="TableGrid">
    <w:name w:val="Table Grid"/>
    <w:basedOn w:val="TableNormal"/>
    <w:uiPriority w:val="39"/>
    <w:rsid w:val="0011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4C"/>
  </w:style>
  <w:style w:type="paragraph" w:styleId="Footer">
    <w:name w:val="footer"/>
    <w:basedOn w:val="Normal"/>
    <w:link w:val="FooterChar"/>
    <w:uiPriority w:val="99"/>
    <w:unhideWhenUsed/>
    <w:rsid w:val="0013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Gelsthorpe</cp:lastModifiedBy>
  <cp:revision>2</cp:revision>
  <dcterms:created xsi:type="dcterms:W3CDTF">2020-10-31T12:19:00Z</dcterms:created>
  <dcterms:modified xsi:type="dcterms:W3CDTF">2020-10-31T12:19:00Z</dcterms:modified>
</cp:coreProperties>
</file>